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4B0C" w14:textId="29EDDFFF" w:rsidR="001E548B" w:rsidRDefault="001E548B" w:rsidP="007B59C3">
      <w:pPr>
        <w:shd w:val="clear" w:color="auto" w:fill="FFFFFF"/>
        <w:spacing w:after="0" w:line="264" w:lineRule="auto"/>
        <w:jc w:val="center"/>
        <w:rPr>
          <w:rFonts w:ascii="Times New Roman" w:eastAsia="Times New Roman" w:hAnsi="Times New Roman" w:cs="Times New Roman"/>
          <w:b/>
          <w:color w:val="000000" w:themeColor="text1"/>
          <w:sz w:val="30"/>
          <w:szCs w:val="30"/>
          <w:lang w:eastAsia="cs-CZ"/>
        </w:rPr>
      </w:pPr>
      <w:r w:rsidRPr="008C0C99">
        <w:rPr>
          <w:rFonts w:ascii="Times New Roman" w:eastAsia="Times New Roman" w:hAnsi="Times New Roman" w:cs="Times New Roman"/>
          <w:b/>
          <w:color w:val="000000" w:themeColor="text1"/>
          <w:sz w:val="30"/>
          <w:szCs w:val="30"/>
          <w:lang w:eastAsia="cs-CZ"/>
        </w:rPr>
        <w:t>Smlouva o dílo</w:t>
      </w:r>
      <w:r w:rsidR="007B59C3">
        <w:rPr>
          <w:rFonts w:ascii="Times New Roman" w:eastAsia="Times New Roman" w:hAnsi="Times New Roman" w:cs="Times New Roman"/>
          <w:b/>
          <w:color w:val="000000" w:themeColor="text1"/>
          <w:sz w:val="30"/>
          <w:szCs w:val="30"/>
          <w:lang w:eastAsia="cs-CZ"/>
        </w:rPr>
        <w:t xml:space="preserve"> </w:t>
      </w:r>
    </w:p>
    <w:p w14:paraId="25B71101" w14:textId="71EB3FD4" w:rsidR="007B59C3" w:rsidRPr="00520D79" w:rsidRDefault="007B59C3" w:rsidP="007B59C3">
      <w:pPr>
        <w:shd w:val="clear" w:color="auto" w:fill="FFFFFF"/>
        <w:spacing w:after="0" w:line="264" w:lineRule="auto"/>
        <w:jc w:val="center"/>
        <w:rPr>
          <w:rFonts w:ascii="Times New Roman" w:eastAsia="Times New Roman" w:hAnsi="Times New Roman" w:cs="Times New Roman"/>
          <w:b/>
          <w:color w:val="000000" w:themeColor="text1"/>
          <w:sz w:val="28"/>
          <w:szCs w:val="28"/>
          <w:lang w:eastAsia="cs-CZ"/>
        </w:rPr>
      </w:pPr>
      <w:r w:rsidRPr="00520D79">
        <w:rPr>
          <w:rFonts w:ascii="Times New Roman" w:eastAsia="Times New Roman" w:hAnsi="Times New Roman" w:cs="Times New Roman"/>
          <w:b/>
          <w:color w:val="000000" w:themeColor="text1"/>
          <w:sz w:val="28"/>
          <w:szCs w:val="28"/>
          <w:lang w:eastAsia="cs-CZ"/>
        </w:rPr>
        <w:t>(návrh)</w:t>
      </w:r>
    </w:p>
    <w:p w14:paraId="68FC9303" w14:textId="77777777" w:rsidR="007B59C3" w:rsidRPr="008C0C99" w:rsidRDefault="007B59C3" w:rsidP="007B59C3">
      <w:pPr>
        <w:shd w:val="clear" w:color="auto" w:fill="FFFFFF"/>
        <w:spacing w:after="0" w:line="264" w:lineRule="auto"/>
        <w:jc w:val="center"/>
        <w:rPr>
          <w:rFonts w:ascii="Times New Roman" w:eastAsia="Times New Roman" w:hAnsi="Times New Roman" w:cs="Times New Roman"/>
          <w:b/>
          <w:color w:val="000000" w:themeColor="text1"/>
          <w:sz w:val="30"/>
          <w:szCs w:val="30"/>
          <w:lang w:eastAsia="cs-CZ"/>
        </w:rPr>
      </w:pPr>
    </w:p>
    <w:p w14:paraId="08CBDAB6" w14:textId="77777777" w:rsidR="001E548B" w:rsidRPr="008C0C99" w:rsidRDefault="001E548B" w:rsidP="00085E1F">
      <w:pPr>
        <w:tabs>
          <w:tab w:val="left" w:pos="2145"/>
        </w:tabs>
        <w:spacing w:after="24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uzavřená podle § 2586 a násl. zákona č. 89/2012 Sb., občanský zákoník, ve znění pozdějších předpisů (dále jen „občanský zákoník“), níže uvedeného dne mezi</w:t>
      </w:r>
    </w:p>
    <w:p w14:paraId="0F92394F" w14:textId="77777777" w:rsidR="001E548B" w:rsidRPr="008C0C99" w:rsidRDefault="001E548B" w:rsidP="00085E1F">
      <w:pPr>
        <w:tabs>
          <w:tab w:val="left" w:pos="2145"/>
        </w:tabs>
        <w:spacing w:after="0" w:line="264" w:lineRule="auto"/>
        <w:jc w:val="both"/>
        <w:rPr>
          <w:rFonts w:ascii="Times New Roman" w:hAnsi="Times New Roman" w:cs="Times New Roman"/>
          <w:color w:val="000000" w:themeColor="text1"/>
        </w:rPr>
      </w:pPr>
      <w:r w:rsidRPr="008C0C99">
        <w:rPr>
          <w:rFonts w:ascii="Times New Roman" w:hAnsi="Times New Roman" w:cs="Times New Roman"/>
          <w:b/>
          <w:color w:val="000000" w:themeColor="text1"/>
        </w:rPr>
        <w:t>městem Sokolovem</w:t>
      </w:r>
      <w:r w:rsidRPr="008C0C99">
        <w:rPr>
          <w:rFonts w:ascii="Times New Roman" w:hAnsi="Times New Roman" w:cs="Times New Roman"/>
          <w:color w:val="000000" w:themeColor="text1"/>
        </w:rPr>
        <w:t xml:space="preserve">, </w:t>
      </w:r>
    </w:p>
    <w:p w14:paraId="77AD4039" w14:textId="77777777" w:rsidR="001E548B" w:rsidRPr="008C0C99" w:rsidRDefault="001E548B" w:rsidP="00085E1F">
      <w:pPr>
        <w:tabs>
          <w:tab w:val="left" w:pos="2145"/>
        </w:tabs>
        <w:spacing w:after="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 xml:space="preserve">IČO 00259586, </w:t>
      </w:r>
    </w:p>
    <w:p w14:paraId="4C85B135" w14:textId="77777777" w:rsidR="001E548B" w:rsidRPr="008C0C99" w:rsidRDefault="001E548B" w:rsidP="00085E1F">
      <w:pPr>
        <w:tabs>
          <w:tab w:val="left" w:pos="2145"/>
        </w:tabs>
        <w:spacing w:after="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 xml:space="preserve">se sídlem Rokycanova 1929, 356 01 Sokolov, </w:t>
      </w:r>
    </w:p>
    <w:p w14:paraId="3FEC2AAD" w14:textId="0F7800FB" w:rsidR="001E548B" w:rsidRPr="008C0C99" w:rsidRDefault="001E548B" w:rsidP="00085E1F">
      <w:pPr>
        <w:tabs>
          <w:tab w:val="left" w:pos="2145"/>
        </w:tabs>
        <w:spacing w:after="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zastoupeným starost</w:t>
      </w:r>
      <w:r w:rsidR="008C0C99" w:rsidRPr="008C0C99">
        <w:rPr>
          <w:rFonts w:ascii="Times New Roman" w:hAnsi="Times New Roman" w:cs="Times New Roman"/>
          <w:color w:val="000000" w:themeColor="text1"/>
        </w:rPr>
        <w:t>k</w:t>
      </w:r>
      <w:r w:rsidRPr="008C0C99">
        <w:rPr>
          <w:rFonts w:ascii="Times New Roman" w:hAnsi="Times New Roman" w:cs="Times New Roman"/>
          <w:color w:val="000000" w:themeColor="text1"/>
        </w:rPr>
        <w:t xml:space="preserve">ou </w:t>
      </w:r>
      <w:r w:rsidR="008C0C99" w:rsidRPr="008C0C99">
        <w:rPr>
          <w:rFonts w:ascii="Times New Roman" w:hAnsi="Times New Roman" w:cs="Times New Roman"/>
          <w:color w:val="000000" w:themeColor="text1"/>
        </w:rPr>
        <w:t xml:space="preserve">Renatou </w:t>
      </w:r>
      <w:proofErr w:type="spellStart"/>
      <w:r w:rsidR="008C0C99" w:rsidRPr="008C0C99">
        <w:rPr>
          <w:rFonts w:ascii="Times New Roman" w:hAnsi="Times New Roman" w:cs="Times New Roman"/>
          <w:color w:val="000000" w:themeColor="text1"/>
        </w:rPr>
        <w:t>Olehlovou</w:t>
      </w:r>
      <w:proofErr w:type="spellEnd"/>
      <w:r w:rsidR="008C0C99" w:rsidRPr="008C0C99">
        <w:rPr>
          <w:rFonts w:ascii="Times New Roman" w:hAnsi="Times New Roman" w:cs="Times New Roman"/>
          <w:color w:val="000000" w:themeColor="text1"/>
        </w:rPr>
        <w:t>,</w:t>
      </w:r>
      <w:r w:rsidRPr="008C0C99">
        <w:rPr>
          <w:rFonts w:ascii="Times New Roman" w:hAnsi="Times New Roman" w:cs="Times New Roman"/>
          <w:color w:val="000000" w:themeColor="text1"/>
        </w:rPr>
        <w:t xml:space="preserve"> </w:t>
      </w:r>
    </w:p>
    <w:p w14:paraId="622E0251" w14:textId="77777777" w:rsidR="001E548B" w:rsidRPr="008C0C99" w:rsidRDefault="001E548B" w:rsidP="00085E1F">
      <w:pPr>
        <w:tabs>
          <w:tab w:val="left" w:pos="2145"/>
        </w:tabs>
        <w:spacing w:after="12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(dále také jen „</w:t>
      </w:r>
      <w:r w:rsidRPr="008C0C99">
        <w:rPr>
          <w:rFonts w:ascii="Times New Roman" w:hAnsi="Times New Roman" w:cs="Times New Roman"/>
          <w:b/>
          <w:color w:val="000000" w:themeColor="text1"/>
        </w:rPr>
        <w:t>objednatel</w:t>
      </w:r>
      <w:r w:rsidRPr="008C0C99">
        <w:rPr>
          <w:rFonts w:ascii="Times New Roman" w:hAnsi="Times New Roman" w:cs="Times New Roman"/>
          <w:color w:val="000000" w:themeColor="text1"/>
        </w:rPr>
        <w:t>“),</w:t>
      </w:r>
    </w:p>
    <w:p w14:paraId="1A1BC49B" w14:textId="77777777" w:rsidR="001E548B" w:rsidRPr="008B5562" w:rsidRDefault="001E548B" w:rsidP="00085E1F">
      <w:pPr>
        <w:tabs>
          <w:tab w:val="left" w:pos="2145"/>
        </w:tabs>
        <w:spacing w:after="120"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a</w:t>
      </w:r>
    </w:p>
    <w:p w14:paraId="3652265B" w14:textId="1B75F7DB" w:rsidR="001E548B" w:rsidRPr="008B5562" w:rsidRDefault="001064AE" w:rsidP="00085E1F">
      <w:pPr>
        <w:tabs>
          <w:tab w:val="left" w:pos="2145"/>
        </w:tabs>
        <w:spacing w:after="0" w:line="264" w:lineRule="auto"/>
        <w:jc w:val="both"/>
        <w:rPr>
          <w:rFonts w:ascii="Times New Roman" w:hAnsi="Times New Roman" w:cs="Times New Roman"/>
          <w:color w:val="000000" w:themeColor="text1"/>
        </w:rPr>
      </w:pPr>
      <w:r w:rsidRPr="008B5562">
        <w:rPr>
          <w:rFonts w:ascii="Times New Roman" w:hAnsi="Times New Roman" w:cs="Times New Roman"/>
          <w:b/>
        </w:rPr>
        <w:fldChar w:fldCharType="begin">
          <w:ffData>
            <w:name w:val="Text1"/>
            <w:enabled/>
            <w:calcOnExit w:val="0"/>
            <w:textInput/>
          </w:ffData>
        </w:fldChar>
      </w:r>
      <w:bookmarkStart w:id="0" w:name="Text1"/>
      <w:r w:rsidRPr="008B5562">
        <w:rPr>
          <w:rFonts w:ascii="Times New Roman" w:hAnsi="Times New Roman" w:cs="Times New Roman"/>
          <w:b/>
        </w:rPr>
        <w:instrText xml:space="preserve"> FORMTEXT </w:instrText>
      </w:r>
      <w:r w:rsidRPr="008B5562">
        <w:rPr>
          <w:rFonts w:ascii="Times New Roman" w:hAnsi="Times New Roman" w:cs="Times New Roman"/>
          <w:b/>
        </w:rPr>
      </w:r>
      <w:r w:rsidRPr="008B5562">
        <w:rPr>
          <w:rFonts w:ascii="Times New Roman" w:hAnsi="Times New Roman" w:cs="Times New Roman"/>
          <w:b/>
        </w:rPr>
        <w:fldChar w:fldCharType="separate"/>
      </w:r>
      <w:r w:rsidRPr="008B5562">
        <w:rPr>
          <w:rFonts w:ascii="Times New Roman" w:hAnsi="Times New Roman" w:cs="Times New Roman"/>
          <w:b/>
          <w:noProof/>
        </w:rPr>
        <w:t> </w:t>
      </w:r>
      <w:r w:rsidRPr="008B5562">
        <w:rPr>
          <w:rFonts w:ascii="Times New Roman" w:hAnsi="Times New Roman" w:cs="Times New Roman"/>
          <w:b/>
          <w:noProof/>
        </w:rPr>
        <w:t> </w:t>
      </w:r>
      <w:r w:rsidRPr="008B5562">
        <w:rPr>
          <w:rFonts w:ascii="Times New Roman" w:hAnsi="Times New Roman" w:cs="Times New Roman"/>
          <w:b/>
          <w:noProof/>
        </w:rPr>
        <w:t> </w:t>
      </w:r>
      <w:r w:rsidRPr="008B5562">
        <w:rPr>
          <w:rFonts w:ascii="Times New Roman" w:hAnsi="Times New Roman" w:cs="Times New Roman"/>
          <w:b/>
          <w:noProof/>
        </w:rPr>
        <w:t> </w:t>
      </w:r>
      <w:r w:rsidRPr="008B5562">
        <w:rPr>
          <w:rFonts w:ascii="Times New Roman" w:hAnsi="Times New Roman" w:cs="Times New Roman"/>
          <w:b/>
          <w:noProof/>
        </w:rPr>
        <w:t> </w:t>
      </w:r>
      <w:bookmarkEnd w:id="0"/>
      <w:r w:rsidRPr="008B5562">
        <w:rPr>
          <w:rFonts w:ascii="Times New Roman" w:hAnsi="Times New Roman" w:cs="Times New Roman"/>
          <w:b/>
        </w:rPr>
        <w:fldChar w:fldCharType="end"/>
      </w:r>
      <w:r w:rsidR="001E548B" w:rsidRPr="008B5562">
        <w:rPr>
          <w:rFonts w:ascii="Times New Roman" w:hAnsi="Times New Roman" w:cs="Times New Roman"/>
          <w:color w:val="000000" w:themeColor="text1"/>
        </w:rPr>
        <w:t xml:space="preserve">, </w:t>
      </w:r>
    </w:p>
    <w:p w14:paraId="089645CE" w14:textId="2F9C84EC" w:rsidR="001E548B" w:rsidRPr="008B5562" w:rsidRDefault="001E548B" w:rsidP="00085E1F">
      <w:pPr>
        <w:tabs>
          <w:tab w:val="left" w:pos="2145"/>
        </w:tabs>
        <w:spacing w:after="0" w:line="264" w:lineRule="auto"/>
        <w:jc w:val="both"/>
        <w:rPr>
          <w:rFonts w:ascii="Times New Roman" w:hAnsi="Times New Roman" w:cs="Times New Roman"/>
          <w:color w:val="000000" w:themeColor="text1"/>
        </w:rPr>
      </w:pPr>
      <w:r w:rsidRPr="008B5562">
        <w:rPr>
          <w:rFonts w:ascii="Times New Roman" w:hAnsi="Times New Roman" w:cs="Times New Roman"/>
          <w:color w:val="000000" w:themeColor="text1"/>
        </w:rPr>
        <w:t xml:space="preserve">nar./IČO </w:t>
      </w:r>
      <w:r w:rsidR="001064AE" w:rsidRPr="008B5562">
        <w:rPr>
          <w:rFonts w:ascii="Times New Roman" w:hAnsi="Times New Roman" w:cs="Times New Roman"/>
        </w:rPr>
        <w:fldChar w:fldCharType="begin">
          <w:ffData>
            <w:name w:val="Text1"/>
            <w:enabled/>
            <w:calcOnExit w:val="0"/>
            <w:textInput/>
          </w:ffData>
        </w:fldChar>
      </w:r>
      <w:r w:rsidR="001064AE" w:rsidRPr="008B5562">
        <w:rPr>
          <w:rFonts w:ascii="Times New Roman" w:hAnsi="Times New Roman" w:cs="Times New Roman"/>
        </w:rPr>
        <w:instrText xml:space="preserve"> FORMTEXT </w:instrText>
      </w:r>
      <w:r w:rsidR="001064AE" w:rsidRPr="008B5562">
        <w:rPr>
          <w:rFonts w:ascii="Times New Roman" w:hAnsi="Times New Roman" w:cs="Times New Roman"/>
        </w:rPr>
      </w:r>
      <w:r w:rsidR="001064AE" w:rsidRPr="008B5562">
        <w:rPr>
          <w:rFonts w:ascii="Times New Roman" w:hAnsi="Times New Roman" w:cs="Times New Roman"/>
        </w:rPr>
        <w:fldChar w:fldCharType="separate"/>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rPr>
        <w:fldChar w:fldCharType="end"/>
      </w:r>
      <w:r w:rsidRPr="008B5562">
        <w:rPr>
          <w:rFonts w:ascii="Times New Roman" w:hAnsi="Times New Roman" w:cs="Times New Roman"/>
          <w:color w:val="000000" w:themeColor="text1"/>
        </w:rPr>
        <w:t xml:space="preserve">, </w:t>
      </w:r>
    </w:p>
    <w:p w14:paraId="0800B406" w14:textId="0BBE9F65" w:rsidR="001E548B" w:rsidRPr="008B5562" w:rsidRDefault="001E548B" w:rsidP="00085E1F">
      <w:pPr>
        <w:tabs>
          <w:tab w:val="left" w:pos="2145"/>
        </w:tabs>
        <w:spacing w:after="0" w:line="264" w:lineRule="auto"/>
        <w:jc w:val="both"/>
        <w:rPr>
          <w:rFonts w:ascii="Times New Roman" w:hAnsi="Times New Roman" w:cs="Times New Roman"/>
          <w:bCs/>
          <w:color w:val="000000" w:themeColor="text1"/>
          <w:shd w:val="clear" w:color="auto" w:fill="FFFFFF"/>
        </w:rPr>
      </w:pPr>
      <w:r w:rsidRPr="008B5562">
        <w:rPr>
          <w:rFonts w:ascii="Times New Roman" w:hAnsi="Times New Roman" w:cs="Times New Roman"/>
          <w:color w:val="000000" w:themeColor="text1"/>
        </w:rPr>
        <w:t xml:space="preserve">bytem/sídlem </w:t>
      </w:r>
      <w:r w:rsidR="001064AE" w:rsidRPr="008B5562">
        <w:rPr>
          <w:rFonts w:ascii="Times New Roman" w:hAnsi="Times New Roman" w:cs="Times New Roman"/>
        </w:rPr>
        <w:fldChar w:fldCharType="begin">
          <w:ffData>
            <w:name w:val="Text1"/>
            <w:enabled/>
            <w:calcOnExit w:val="0"/>
            <w:textInput/>
          </w:ffData>
        </w:fldChar>
      </w:r>
      <w:r w:rsidR="001064AE" w:rsidRPr="008B5562">
        <w:rPr>
          <w:rFonts w:ascii="Times New Roman" w:hAnsi="Times New Roman" w:cs="Times New Roman"/>
        </w:rPr>
        <w:instrText xml:space="preserve"> FORMTEXT </w:instrText>
      </w:r>
      <w:r w:rsidR="001064AE" w:rsidRPr="008B5562">
        <w:rPr>
          <w:rFonts w:ascii="Times New Roman" w:hAnsi="Times New Roman" w:cs="Times New Roman"/>
        </w:rPr>
      </w:r>
      <w:r w:rsidR="001064AE" w:rsidRPr="008B5562">
        <w:rPr>
          <w:rFonts w:ascii="Times New Roman" w:hAnsi="Times New Roman" w:cs="Times New Roman"/>
        </w:rPr>
        <w:fldChar w:fldCharType="separate"/>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rPr>
        <w:fldChar w:fldCharType="end"/>
      </w:r>
      <w:r w:rsidRPr="008B5562">
        <w:rPr>
          <w:rFonts w:ascii="Times New Roman" w:hAnsi="Times New Roman" w:cs="Times New Roman"/>
          <w:bCs/>
          <w:color w:val="000000" w:themeColor="text1"/>
          <w:shd w:val="clear" w:color="auto" w:fill="FFFFFF"/>
        </w:rPr>
        <w:t xml:space="preserve">, </w:t>
      </w:r>
    </w:p>
    <w:p w14:paraId="1E0708E6" w14:textId="1AC4468A" w:rsidR="001E548B" w:rsidRPr="008B5562" w:rsidRDefault="001E548B" w:rsidP="00085E1F">
      <w:pPr>
        <w:tabs>
          <w:tab w:val="left" w:pos="2145"/>
        </w:tabs>
        <w:spacing w:after="0" w:line="264" w:lineRule="auto"/>
        <w:jc w:val="both"/>
        <w:rPr>
          <w:rFonts w:ascii="Times New Roman" w:hAnsi="Times New Roman" w:cs="Times New Roman"/>
          <w:color w:val="000000" w:themeColor="text1"/>
        </w:rPr>
      </w:pPr>
      <w:r w:rsidRPr="008B5562">
        <w:rPr>
          <w:rFonts w:ascii="Times New Roman" w:hAnsi="Times New Roman" w:cs="Times New Roman"/>
          <w:color w:val="000000" w:themeColor="text1"/>
        </w:rPr>
        <w:t xml:space="preserve">zastoupenou </w:t>
      </w:r>
      <w:r w:rsidR="001064AE" w:rsidRPr="008B5562">
        <w:rPr>
          <w:rFonts w:ascii="Times New Roman" w:hAnsi="Times New Roman" w:cs="Times New Roman"/>
        </w:rPr>
        <w:fldChar w:fldCharType="begin">
          <w:ffData>
            <w:name w:val="Text1"/>
            <w:enabled/>
            <w:calcOnExit w:val="0"/>
            <w:textInput/>
          </w:ffData>
        </w:fldChar>
      </w:r>
      <w:r w:rsidR="001064AE" w:rsidRPr="008B5562">
        <w:rPr>
          <w:rFonts w:ascii="Times New Roman" w:hAnsi="Times New Roman" w:cs="Times New Roman"/>
        </w:rPr>
        <w:instrText xml:space="preserve"> FORMTEXT </w:instrText>
      </w:r>
      <w:r w:rsidR="001064AE" w:rsidRPr="008B5562">
        <w:rPr>
          <w:rFonts w:ascii="Times New Roman" w:hAnsi="Times New Roman" w:cs="Times New Roman"/>
        </w:rPr>
      </w:r>
      <w:r w:rsidR="001064AE" w:rsidRPr="008B5562">
        <w:rPr>
          <w:rFonts w:ascii="Times New Roman" w:hAnsi="Times New Roman" w:cs="Times New Roman"/>
        </w:rPr>
        <w:fldChar w:fldCharType="separate"/>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noProof/>
        </w:rPr>
        <w:t> </w:t>
      </w:r>
      <w:r w:rsidR="001064AE" w:rsidRPr="008B5562">
        <w:rPr>
          <w:rFonts w:ascii="Times New Roman" w:hAnsi="Times New Roman" w:cs="Times New Roman"/>
        </w:rPr>
        <w:fldChar w:fldCharType="end"/>
      </w:r>
      <w:r w:rsidRPr="008B5562">
        <w:rPr>
          <w:rFonts w:ascii="Times New Roman" w:hAnsi="Times New Roman" w:cs="Times New Roman"/>
          <w:color w:val="000000" w:themeColor="text1"/>
        </w:rPr>
        <w:t>,</w:t>
      </w:r>
    </w:p>
    <w:p w14:paraId="0EED144F" w14:textId="77777777" w:rsidR="001E548B" w:rsidRPr="008B5562" w:rsidRDefault="001E548B" w:rsidP="00085E1F">
      <w:pPr>
        <w:tabs>
          <w:tab w:val="left" w:pos="2145"/>
        </w:tabs>
        <w:spacing w:after="240" w:line="264" w:lineRule="auto"/>
        <w:jc w:val="both"/>
        <w:rPr>
          <w:rFonts w:ascii="Times New Roman" w:hAnsi="Times New Roman" w:cs="Times New Roman"/>
          <w:color w:val="000000" w:themeColor="text1"/>
        </w:rPr>
      </w:pPr>
      <w:r w:rsidRPr="008B5562">
        <w:rPr>
          <w:rFonts w:ascii="Times New Roman" w:hAnsi="Times New Roman" w:cs="Times New Roman"/>
          <w:color w:val="000000" w:themeColor="text1"/>
        </w:rPr>
        <w:t>(dále jen „</w:t>
      </w:r>
      <w:r w:rsidRPr="008B5562">
        <w:rPr>
          <w:rFonts w:ascii="Times New Roman" w:hAnsi="Times New Roman" w:cs="Times New Roman"/>
          <w:b/>
          <w:color w:val="000000" w:themeColor="text1"/>
        </w:rPr>
        <w:t>zhotovitel</w:t>
      </w:r>
      <w:r w:rsidRPr="008B5562">
        <w:rPr>
          <w:rFonts w:ascii="Times New Roman" w:hAnsi="Times New Roman" w:cs="Times New Roman"/>
          <w:color w:val="000000" w:themeColor="text1"/>
        </w:rPr>
        <w:t>“).</w:t>
      </w:r>
    </w:p>
    <w:p w14:paraId="3830C961" w14:textId="77777777" w:rsidR="001E548B" w:rsidRPr="008C0C99" w:rsidRDefault="001E548B" w:rsidP="00085E1F">
      <w:pPr>
        <w:shd w:val="clear" w:color="auto" w:fill="FFFFFF"/>
        <w:spacing w:after="0" w:line="264" w:lineRule="auto"/>
        <w:jc w:val="center"/>
        <w:rPr>
          <w:rFonts w:ascii="Times New Roman" w:eastAsia="Times New Roman" w:hAnsi="Times New Roman" w:cs="Times New Roman"/>
          <w:b/>
          <w:color w:val="000000" w:themeColor="text1"/>
          <w:lang w:eastAsia="cs-CZ"/>
        </w:rPr>
      </w:pPr>
      <w:r w:rsidRPr="008C0C99">
        <w:rPr>
          <w:rFonts w:ascii="Times New Roman" w:eastAsia="Times New Roman" w:hAnsi="Times New Roman" w:cs="Times New Roman"/>
          <w:b/>
          <w:color w:val="000000" w:themeColor="text1"/>
          <w:lang w:eastAsia="cs-CZ"/>
        </w:rPr>
        <w:t>Preambule</w:t>
      </w:r>
    </w:p>
    <w:p w14:paraId="42AA6E4C" w14:textId="77777777" w:rsidR="001E548B" w:rsidRPr="008C0C99" w:rsidRDefault="001E548B" w:rsidP="00085E1F">
      <w:pPr>
        <w:tabs>
          <w:tab w:val="left" w:pos="2145"/>
        </w:tabs>
        <w:spacing w:after="120"/>
        <w:jc w:val="both"/>
        <w:rPr>
          <w:rFonts w:ascii="Times New Roman" w:hAnsi="Times New Roman" w:cs="Times New Roman"/>
          <w:color w:val="000000" w:themeColor="text1"/>
        </w:rPr>
      </w:pPr>
      <w:r w:rsidRPr="008C0C99">
        <w:rPr>
          <w:rFonts w:ascii="Times New Roman" w:hAnsi="Times New Roman" w:cs="Times New Roman"/>
          <w:color w:val="000000" w:themeColor="text1"/>
        </w:rPr>
        <w:t>Vzhledem k tomu, že</w:t>
      </w:r>
    </w:p>
    <w:p w14:paraId="1F562E35" w14:textId="55FD7806" w:rsidR="001E548B" w:rsidRPr="008C0C99" w:rsidRDefault="001E548B" w:rsidP="00085E1F">
      <w:pPr>
        <w:pStyle w:val="Odstavecseseznamem"/>
        <w:numPr>
          <w:ilvl w:val="0"/>
          <w:numId w:val="10"/>
        </w:numPr>
        <w:shd w:val="clear" w:color="auto" w:fill="FFFFFF"/>
        <w:spacing w:after="120" w:line="264" w:lineRule="auto"/>
        <w:contextualSpacing w:val="0"/>
        <w:jc w:val="both"/>
        <w:rPr>
          <w:rFonts w:ascii="Times New Roman" w:hAnsi="Times New Roman"/>
          <w:color w:val="000000" w:themeColor="text1"/>
          <w:sz w:val="22"/>
          <w:szCs w:val="22"/>
        </w:rPr>
      </w:pPr>
      <w:r w:rsidRPr="008C0C99">
        <w:rPr>
          <w:rFonts w:ascii="Times New Roman" w:eastAsia="Times New Roman" w:hAnsi="Times New Roman"/>
          <w:color w:val="000000" w:themeColor="text1"/>
          <w:sz w:val="22"/>
          <w:szCs w:val="22"/>
          <w:lang w:eastAsia="cs-CZ"/>
        </w:rPr>
        <w:t xml:space="preserve">objednatel </w:t>
      </w:r>
      <w:r w:rsidR="008C0C99" w:rsidRPr="008C0C99">
        <w:rPr>
          <w:rFonts w:ascii="Times New Roman" w:eastAsia="Times New Roman" w:hAnsi="Times New Roman"/>
          <w:color w:val="000000" w:themeColor="text1"/>
          <w:sz w:val="22"/>
          <w:szCs w:val="22"/>
          <w:lang w:eastAsia="cs-CZ"/>
        </w:rPr>
        <w:t>j</w:t>
      </w:r>
      <w:r w:rsidRPr="008C0C99">
        <w:rPr>
          <w:rFonts w:ascii="Times New Roman" w:eastAsia="Times New Roman" w:hAnsi="Times New Roman"/>
          <w:color w:val="000000" w:themeColor="text1"/>
          <w:sz w:val="22"/>
          <w:szCs w:val="22"/>
          <w:lang w:eastAsia="cs-CZ"/>
        </w:rPr>
        <w:t xml:space="preserve">e </w:t>
      </w:r>
      <w:r w:rsidR="008C0C99" w:rsidRPr="008C0C99">
        <w:rPr>
          <w:rFonts w:ascii="Times New Roman" w:eastAsia="Times New Roman" w:hAnsi="Times New Roman"/>
          <w:color w:val="000000" w:themeColor="text1"/>
          <w:sz w:val="22"/>
          <w:szCs w:val="22"/>
          <w:lang w:eastAsia="cs-CZ"/>
        </w:rPr>
        <w:t xml:space="preserve">coby </w:t>
      </w:r>
      <w:r w:rsidRPr="008C0C99">
        <w:rPr>
          <w:rFonts w:ascii="Times New Roman" w:eastAsia="Times New Roman" w:hAnsi="Times New Roman"/>
          <w:color w:val="000000" w:themeColor="text1"/>
          <w:sz w:val="22"/>
          <w:szCs w:val="22"/>
          <w:lang w:eastAsia="cs-CZ"/>
        </w:rPr>
        <w:t>vlastník</w:t>
      </w:r>
      <w:r w:rsidR="008C0C99" w:rsidRPr="008C0C99">
        <w:rPr>
          <w:rFonts w:ascii="Times New Roman" w:eastAsia="Times New Roman" w:hAnsi="Times New Roman"/>
          <w:color w:val="000000" w:themeColor="text1"/>
          <w:sz w:val="22"/>
          <w:szCs w:val="22"/>
          <w:lang w:eastAsia="cs-CZ"/>
        </w:rPr>
        <w:t xml:space="preserve"> povinen zajistit provedení kontroly systému vytápění svých budov podle § 6a odst. 1 zákona č. 406/2000 Sb., o hospodaření energií, ve znění pozdějších předpisů (dále jen „</w:t>
      </w:r>
      <w:r w:rsidR="008C0C99" w:rsidRPr="00330772">
        <w:rPr>
          <w:rFonts w:ascii="Times New Roman" w:eastAsia="Times New Roman" w:hAnsi="Times New Roman"/>
          <w:b/>
          <w:color w:val="000000" w:themeColor="text1"/>
          <w:sz w:val="22"/>
          <w:szCs w:val="22"/>
          <w:lang w:eastAsia="cs-CZ"/>
        </w:rPr>
        <w:t>zákon o hospodaření s energií</w:t>
      </w:r>
      <w:r w:rsidR="008C0C99" w:rsidRPr="008C0C99">
        <w:rPr>
          <w:rFonts w:ascii="Times New Roman" w:eastAsia="Times New Roman" w:hAnsi="Times New Roman"/>
          <w:color w:val="000000" w:themeColor="text1"/>
          <w:sz w:val="22"/>
          <w:szCs w:val="22"/>
          <w:lang w:eastAsia="cs-CZ"/>
        </w:rPr>
        <w:t>“), a má zájem na jejich odborném a řádném provedení</w:t>
      </w:r>
      <w:r w:rsidRPr="008C0C99">
        <w:rPr>
          <w:rFonts w:ascii="Times New Roman" w:hAnsi="Times New Roman"/>
          <w:color w:val="000000" w:themeColor="text1"/>
          <w:sz w:val="22"/>
          <w:szCs w:val="22"/>
        </w:rPr>
        <w:t>;</w:t>
      </w:r>
    </w:p>
    <w:p w14:paraId="0F0AE4D3" w14:textId="0FFD8AA6" w:rsidR="001E548B" w:rsidRPr="008C0C99" w:rsidRDefault="001E548B" w:rsidP="00085E1F">
      <w:pPr>
        <w:pStyle w:val="Odstavecseseznamem"/>
        <w:numPr>
          <w:ilvl w:val="0"/>
          <w:numId w:val="10"/>
        </w:numPr>
        <w:shd w:val="clear" w:color="auto" w:fill="FFFFFF"/>
        <w:spacing w:after="120" w:line="264" w:lineRule="auto"/>
        <w:contextualSpacing w:val="0"/>
        <w:jc w:val="both"/>
        <w:rPr>
          <w:rFonts w:ascii="Times New Roman" w:hAnsi="Times New Roman"/>
          <w:color w:val="000000" w:themeColor="text1"/>
          <w:sz w:val="22"/>
          <w:szCs w:val="22"/>
        </w:rPr>
      </w:pPr>
      <w:r w:rsidRPr="008C0C99">
        <w:rPr>
          <w:rFonts w:ascii="Times New Roman" w:hAnsi="Times New Roman"/>
          <w:color w:val="000000" w:themeColor="text1"/>
          <w:sz w:val="22"/>
          <w:szCs w:val="22"/>
        </w:rPr>
        <w:t xml:space="preserve">objednatel provedl výběrové řízení </w:t>
      </w:r>
      <w:r w:rsidR="008C0C99" w:rsidRPr="008C0C99">
        <w:rPr>
          <w:rFonts w:ascii="Times New Roman" w:hAnsi="Times New Roman"/>
          <w:color w:val="000000" w:themeColor="text1"/>
          <w:sz w:val="22"/>
          <w:szCs w:val="22"/>
        </w:rPr>
        <w:t>o</w:t>
      </w:r>
      <w:r w:rsidRPr="008C0C99">
        <w:rPr>
          <w:rFonts w:ascii="Times New Roman" w:hAnsi="Times New Roman"/>
          <w:color w:val="000000" w:themeColor="text1"/>
          <w:sz w:val="22"/>
          <w:szCs w:val="22"/>
        </w:rPr>
        <w:t xml:space="preserve"> zadání veřejné zakázky, jejímž předmětem je </w:t>
      </w:r>
      <w:r w:rsidR="008C0C99" w:rsidRPr="008C0C99">
        <w:rPr>
          <w:rFonts w:ascii="Times New Roman" w:hAnsi="Times New Roman"/>
          <w:color w:val="000000" w:themeColor="text1"/>
          <w:sz w:val="22"/>
          <w:szCs w:val="22"/>
        </w:rPr>
        <w:t xml:space="preserve">provedení kontroly podle písm. A </w:t>
      </w:r>
      <w:r w:rsidR="008C0C99" w:rsidRPr="008B5562">
        <w:rPr>
          <w:rFonts w:ascii="Times New Roman" w:hAnsi="Times New Roman"/>
          <w:color w:val="000000" w:themeColor="text1"/>
          <w:sz w:val="22"/>
          <w:szCs w:val="22"/>
        </w:rPr>
        <w:t>v budovách vymezených dále v této smlouvě</w:t>
      </w:r>
      <w:r w:rsidRPr="008B5562">
        <w:rPr>
          <w:rFonts w:ascii="Times New Roman" w:hAnsi="Times New Roman"/>
          <w:color w:val="000000" w:themeColor="text1"/>
          <w:sz w:val="22"/>
          <w:szCs w:val="22"/>
        </w:rPr>
        <w:t>, a vybral v něm nabídku zhotovitele k uzavření této smlouvy</w:t>
      </w:r>
      <w:r w:rsidR="000D73FD" w:rsidRPr="008B5562">
        <w:rPr>
          <w:rFonts w:ascii="Times New Roman" w:hAnsi="Times New Roman"/>
          <w:color w:val="000000" w:themeColor="text1"/>
          <w:sz w:val="22"/>
          <w:szCs w:val="22"/>
        </w:rPr>
        <w:t xml:space="preserve"> z </w:t>
      </w:r>
      <w:r w:rsidR="001064AE" w:rsidRPr="008B5562">
        <w:rPr>
          <w:rFonts w:ascii="Times New Roman" w:hAnsi="Times New Roman"/>
          <w:sz w:val="22"/>
          <w:szCs w:val="22"/>
        </w:rPr>
        <w:fldChar w:fldCharType="begin">
          <w:ffData>
            <w:name w:val="Text1"/>
            <w:enabled/>
            <w:calcOnExit w:val="0"/>
            <w:textInput/>
          </w:ffData>
        </w:fldChar>
      </w:r>
      <w:r w:rsidR="001064AE" w:rsidRPr="008B5562">
        <w:rPr>
          <w:rFonts w:ascii="Times New Roman" w:hAnsi="Times New Roman"/>
          <w:sz w:val="22"/>
          <w:szCs w:val="22"/>
        </w:rPr>
        <w:instrText xml:space="preserve"> FORMTEXT </w:instrText>
      </w:r>
      <w:r w:rsidR="001064AE" w:rsidRPr="008B5562">
        <w:rPr>
          <w:rFonts w:ascii="Times New Roman" w:hAnsi="Times New Roman"/>
          <w:sz w:val="22"/>
          <w:szCs w:val="22"/>
        </w:rPr>
      </w:r>
      <w:r w:rsidR="001064AE" w:rsidRPr="008B5562">
        <w:rPr>
          <w:rFonts w:ascii="Times New Roman" w:hAnsi="Times New Roman"/>
          <w:sz w:val="22"/>
          <w:szCs w:val="22"/>
        </w:rPr>
        <w:fldChar w:fldCharType="separate"/>
      </w:r>
      <w:r w:rsidR="001064AE" w:rsidRPr="008B5562">
        <w:rPr>
          <w:rFonts w:ascii="Times New Roman" w:hAnsi="Times New Roman"/>
          <w:noProof/>
          <w:sz w:val="22"/>
          <w:szCs w:val="22"/>
        </w:rPr>
        <w:t> </w:t>
      </w:r>
      <w:r w:rsidR="001064AE" w:rsidRPr="008B5562">
        <w:rPr>
          <w:rFonts w:ascii="Times New Roman" w:hAnsi="Times New Roman"/>
          <w:noProof/>
          <w:sz w:val="22"/>
          <w:szCs w:val="22"/>
        </w:rPr>
        <w:t> </w:t>
      </w:r>
      <w:r w:rsidR="001064AE" w:rsidRPr="008B5562">
        <w:rPr>
          <w:rFonts w:ascii="Times New Roman" w:hAnsi="Times New Roman"/>
          <w:noProof/>
          <w:sz w:val="22"/>
          <w:szCs w:val="22"/>
        </w:rPr>
        <w:t> </w:t>
      </w:r>
      <w:r w:rsidR="001064AE" w:rsidRPr="008B5562">
        <w:rPr>
          <w:rFonts w:ascii="Times New Roman" w:hAnsi="Times New Roman"/>
          <w:noProof/>
          <w:sz w:val="22"/>
          <w:szCs w:val="22"/>
        </w:rPr>
        <w:t> </w:t>
      </w:r>
      <w:r w:rsidR="001064AE" w:rsidRPr="008B5562">
        <w:rPr>
          <w:rFonts w:ascii="Times New Roman" w:hAnsi="Times New Roman"/>
          <w:noProof/>
          <w:sz w:val="22"/>
          <w:szCs w:val="22"/>
        </w:rPr>
        <w:t> </w:t>
      </w:r>
      <w:r w:rsidR="001064AE" w:rsidRPr="008B5562">
        <w:rPr>
          <w:rFonts w:ascii="Times New Roman" w:hAnsi="Times New Roman"/>
          <w:sz w:val="22"/>
          <w:szCs w:val="22"/>
        </w:rPr>
        <w:fldChar w:fldCharType="end"/>
      </w:r>
      <w:r w:rsidR="000D73FD" w:rsidRPr="008B5562">
        <w:rPr>
          <w:rFonts w:ascii="Times New Roman" w:hAnsi="Times New Roman"/>
          <w:color w:val="000000" w:themeColor="text1"/>
          <w:sz w:val="22"/>
          <w:szCs w:val="22"/>
        </w:rPr>
        <w:t xml:space="preserve"> (dále</w:t>
      </w:r>
      <w:r w:rsidR="000D73FD">
        <w:rPr>
          <w:rFonts w:ascii="Times New Roman" w:hAnsi="Times New Roman"/>
          <w:color w:val="000000" w:themeColor="text1"/>
          <w:sz w:val="22"/>
          <w:szCs w:val="22"/>
        </w:rPr>
        <w:t xml:space="preserve"> jen „</w:t>
      </w:r>
      <w:r w:rsidR="000D73FD" w:rsidRPr="000D73FD">
        <w:rPr>
          <w:rFonts w:ascii="Times New Roman" w:hAnsi="Times New Roman"/>
          <w:b/>
          <w:color w:val="000000" w:themeColor="text1"/>
          <w:sz w:val="22"/>
          <w:szCs w:val="22"/>
        </w:rPr>
        <w:t>Nabídka</w:t>
      </w:r>
      <w:r w:rsidR="000D73FD">
        <w:rPr>
          <w:rFonts w:ascii="Times New Roman" w:hAnsi="Times New Roman"/>
          <w:color w:val="000000" w:themeColor="text1"/>
          <w:sz w:val="22"/>
          <w:szCs w:val="22"/>
        </w:rPr>
        <w:t>“)</w:t>
      </w:r>
      <w:r w:rsidRPr="008C0C99">
        <w:rPr>
          <w:rFonts w:ascii="Times New Roman" w:hAnsi="Times New Roman"/>
          <w:color w:val="000000" w:themeColor="text1"/>
          <w:sz w:val="22"/>
          <w:szCs w:val="22"/>
        </w:rPr>
        <w:t xml:space="preserve"> jako nejvýhodnější;</w:t>
      </w:r>
    </w:p>
    <w:p w14:paraId="03DF36B3" w14:textId="7476E1D9" w:rsidR="00CF0D6D" w:rsidRDefault="001E548B" w:rsidP="00085E1F">
      <w:pPr>
        <w:pStyle w:val="Odstavecseseznamem"/>
        <w:numPr>
          <w:ilvl w:val="0"/>
          <w:numId w:val="10"/>
        </w:numPr>
        <w:shd w:val="clear" w:color="auto" w:fill="FFFFFF"/>
        <w:spacing w:after="120" w:line="264" w:lineRule="auto"/>
        <w:contextualSpacing w:val="0"/>
        <w:jc w:val="both"/>
        <w:rPr>
          <w:rFonts w:ascii="Times New Roman" w:hAnsi="Times New Roman"/>
          <w:color w:val="000000" w:themeColor="text1"/>
          <w:sz w:val="22"/>
          <w:szCs w:val="22"/>
          <w:lang w:eastAsia="cs-CZ"/>
        </w:rPr>
      </w:pPr>
      <w:r w:rsidRPr="008C0C99">
        <w:rPr>
          <w:rFonts w:ascii="Times New Roman" w:hAnsi="Times New Roman"/>
          <w:color w:val="000000" w:themeColor="text1"/>
          <w:sz w:val="22"/>
          <w:szCs w:val="22"/>
          <w:lang w:eastAsia="cs-CZ"/>
        </w:rPr>
        <w:t xml:space="preserve">zhotovitel </w:t>
      </w:r>
      <w:r w:rsidRPr="008C0C99">
        <w:rPr>
          <w:rFonts w:ascii="Times New Roman" w:hAnsi="Times New Roman"/>
          <w:color w:val="000000" w:themeColor="text1"/>
          <w:sz w:val="22"/>
          <w:szCs w:val="22"/>
        </w:rPr>
        <w:t xml:space="preserve">splňuje veškeré podmínky a požadavky podle této smlouvy, je dostatečně odborně způsobilý k provedení díla podle této smlouvy, tj. je odborníkem podle § 5 a § 2950 občanského zákoníku, pokud jde o předmět smlouvy, má veškeré právní, technické a personální předpoklady </w:t>
      </w:r>
      <w:r w:rsidR="002E6E59">
        <w:rPr>
          <w:rFonts w:ascii="Times New Roman" w:hAnsi="Times New Roman"/>
          <w:color w:val="000000" w:themeColor="text1"/>
          <w:sz w:val="22"/>
          <w:szCs w:val="22"/>
        </w:rPr>
        <w:br/>
      </w:r>
      <w:r w:rsidRPr="008C0C99">
        <w:rPr>
          <w:rFonts w:ascii="Times New Roman" w:hAnsi="Times New Roman"/>
          <w:color w:val="000000" w:themeColor="text1"/>
          <w:sz w:val="22"/>
          <w:szCs w:val="22"/>
        </w:rPr>
        <w:t xml:space="preserve">a kapacity pro řádné a včasné provedení díla podle této smlouvy, je oprávněn ji uzavřít a k okamžiku uzavření této smlouvy nebyl na jeho majetek prohlášen konkurs, nedošlo k jeho zamítnutí pro nedostatek majetku ani k zamítnutí insolvenčního návrhu proto, že jeho majetek nepostačoval </w:t>
      </w:r>
      <w:r w:rsidR="002E6E59">
        <w:rPr>
          <w:rFonts w:ascii="Times New Roman" w:hAnsi="Times New Roman"/>
          <w:color w:val="000000" w:themeColor="text1"/>
          <w:sz w:val="22"/>
          <w:szCs w:val="22"/>
        </w:rPr>
        <w:br/>
      </w:r>
      <w:r w:rsidRPr="008C0C99">
        <w:rPr>
          <w:rFonts w:ascii="Times New Roman" w:hAnsi="Times New Roman"/>
          <w:color w:val="000000" w:themeColor="text1"/>
          <w:sz w:val="22"/>
          <w:szCs w:val="22"/>
        </w:rPr>
        <w:t>k úhradě nákladů insolvenčního řízení, není v likvidaci a nemá daňové nedoplatky</w:t>
      </w:r>
      <w:r w:rsidR="00CF0D6D">
        <w:rPr>
          <w:rFonts w:ascii="Times New Roman" w:hAnsi="Times New Roman"/>
          <w:color w:val="000000" w:themeColor="text1"/>
          <w:sz w:val="22"/>
          <w:szCs w:val="22"/>
        </w:rPr>
        <w:t>;</w:t>
      </w:r>
    </w:p>
    <w:p w14:paraId="2FF926A7" w14:textId="61F09604" w:rsidR="001E548B" w:rsidRPr="008C0C99" w:rsidRDefault="00CF0D6D" w:rsidP="00085E1F">
      <w:pPr>
        <w:pStyle w:val="Odstavecseseznamem"/>
        <w:numPr>
          <w:ilvl w:val="0"/>
          <w:numId w:val="10"/>
        </w:numPr>
        <w:shd w:val="clear" w:color="auto" w:fill="FFFFFF"/>
        <w:spacing w:after="120" w:line="264" w:lineRule="auto"/>
        <w:contextualSpacing w:val="0"/>
        <w:jc w:val="both"/>
        <w:rPr>
          <w:rFonts w:ascii="Times New Roman" w:hAnsi="Times New Roman"/>
          <w:color w:val="000000" w:themeColor="text1"/>
          <w:sz w:val="22"/>
          <w:szCs w:val="22"/>
          <w:lang w:eastAsia="cs-CZ"/>
        </w:rPr>
      </w:pPr>
      <w:r>
        <w:rPr>
          <w:rFonts w:ascii="Times New Roman" w:hAnsi="Times New Roman"/>
          <w:color w:val="000000" w:themeColor="text1"/>
          <w:sz w:val="22"/>
          <w:szCs w:val="22"/>
        </w:rPr>
        <w:t xml:space="preserve">zhotovitel prohlašuje, že </w:t>
      </w:r>
      <w:r w:rsidR="00330772">
        <w:rPr>
          <w:rFonts w:ascii="Times New Roman" w:hAnsi="Times New Roman"/>
          <w:color w:val="000000" w:themeColor="text1"/>
          <w:sz w:val="22"/>
          <w:szCs w:val="22"/>
        </w:rPr>
        <w:t>je energetický specialista podle § 10 odst. 1 psím. c) zákona o hospodaření s energií nebo že dílo podle této smlouvy provede prostřednictvím takového energetického specialisty, pokud jím sám není</w:t>
      </w:r>
      <w:r w:rsidR="001E548B" w:rsidRPr="008C0C99">
        <w:rPr>
          <w:rFonts w:ascii="Times New Roman" w:hAnsi="Times New Roman"/>
          <w:color w:val="000000" w:themeColor="text1"/>
          <w:sz w:val="22"/>
          <w:szCs w:val="22"/>
        </w:rPr>
        <w:t>,</w:t>
      </w:r>
    </w:p>
    <w:p w14:paraId="044CB0C2" w14:textId="77777777" w:rsidR="001E548B" w:rsidRPr="008C0C99" w:rsidRDefault="001E548B" w:rsidP="00085E1F">
      <w:pPr>
        <w:shd w:val="clear" w:color="auto" w:fill="FFFFFF"/>
        <w:spacing w:line="264" w:lineRule="auto"/>
        <w:jc w:val="both"/>
        <w:rPr>
          <w:rFonts w:ascii="Times New Roman" w:hAnsi="Times New Roman" w:cs="Times New Roman"/>
          <w:color w:val="000000" w:themeColor="text1"/>
        </w:rPr>
      </w:pPr>
      <w:r w:rsidRPr="008C0C99">
        <w:rPr>
          <w:rFonts w:ascii="Times New Roman" w:hAnsi="Times New Roman" w:cs="Times New Roman"/>
          <w:color w:val="000000" w:themeColor="text1"/>
        </w:rPr>
        <w:t>dohodly se smluvní strany na uzavření této smlouvy:</w:t>
      </w:r>
    </w:p>
    <w:p w14:paraId="0D25BF06" w14:textId="77777777" w:rsidR="001E548B" w:rsidRPr="005101E4"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5101E4">
        <w:rPr>
          <w:rFonts w:ascii="Times New Roman" w:eastAsia="Times New Roman" w:hAnsi="Times New Roman" w:cs="Times New Roman"/>
          <w:color w:val="000000" w:themeColor="text1"/>
          <w:lang w:eastAsia="cs-CZ"/>
        </w:rPr>
        <w:t>Čl. 1</w:t>
      </w:r>
    </w:p>
    <w:p w14:paraId="7C1DF3A9" w14:textId="77777777" w:rsidR="001E548B" w:rsidRPr="005101E4" w:rsidRDefault="001E548B"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sidRPr="005101E4">
        <w:rPr>
          <w:rFonts w:ascii="Times New Roman" w:eastAsia="Times New Roman" w:hAnsi="Times New Roman" w:cs="Times New Roman"/>
          <w:b/>
          <w:color w:val="000000" w:themeColor="text1"/>
          <w:lang w:eastAsia="cs-CZ"/>
        </w:rPr>
        <w:t>Předmět smlouvy</w:t>
      </w:r>
    </w:p>
    <w:p w14:paraId="24199A39" w14:textId="3E443026" w:rsidR="001E548B" w:rsidRPr="005101E4" w:rsidRDefault="001E548B" w:rsidP="00085E1F">
      <w:pPr>
        <w:pStyle w:val="Odstavecseseznamem"/>
        <w:numPr>
          <w:ilvl w:val="1"/>
          <w:numId w:val="5"/>
        </w:numPr>
        <w:spacing w:after="120" w:line="264" w:lineRule="auto"/>
        <w:contextualSpacing w:val="0"/>
        <w:jc w:val="both"/>
        <w:rPr>
          <w:rFonts w:ascii="Times New Roman" w:hAnsi="Times New Roman"/>
          <w:color w:val="000000" w:themeColor="text1"/>
          <w:sz w:val="22"/>
          <w:szCs w:val="22"/>
        </w:rPr>
      </w:pPr>
      <w:r w:rsidRPr="005101E4">
        <w:rPr>
          <w:rFonts w:ascii="Times New Roman" w:hAnsi="Times New Roman"/>
          <w:color w:val="000000" w:themeColor="text1"/>
          <w:sz w:val="22"/>
          <w:szCs w:val="22"/>
        </w:rPr>
        <w:t xml:space="preserve">Předmětem této smlouvy je závazek zhotovitele za podmínek sjednaných v této smlouvě, na své náklady a na své nebezpečí provést pro objednatele níže specifikované dílo a závazek objednatele </w:t>
      </w:r>
      <w:r w:rsidR="00080DF0" w:rsidRPr="005101E4">
        <w:rPr>
          <w:rFonts w:ascii="Times New Roman" w:hAnsi="Times New Roman"/>
          <w:color w:val="000000" w:themeColor="text1"/>
          <w:sz w:val="22"/>
          <w:szCs w:val="22"/>
        </w:rPr>
        <w:t xml:space="preserve">řádně provedené </w:t>
      </w:r>
      <w:r w:rsidRPr="005101E4">
        <w:rPr>
          <w:rFonts w:ascii="Times New Roman" w:hAnsi="Times New Roman"/>
          <w:color w:val="000000" w:themeColor="text1"/>
          <w:sz w:val="22"/>
          <w:szCs w:val="22"/>
        </w:rPr>
        <w:t xml:space="preserve">dílo převzít a </w:t>
      </w:r>
      <w:r w:rsidR="005101E4" w:rsidRPr="005101E4">
        <w:rPr>
          <w:rFonts w:ascii="Times New Roman" w:hAnsi="Times New Roman"/>
          <w:color w:val="000000" w:themeColor="text1"/>
          <w:sz w:val="22"/>
          <w:szCs w:val="22"/>
        </w:rPr>
        <w:t xml:space="preserve">zaplatit </w:t>
      </w:r>
      <w:r w:rsidRPr="005101E4">
        <w:rPr>
          <w:rFonts w:ascii="Times New Roman" w:hAnsi="Times New Roman"/>
          <w:color w:val="000000" w:themeColor="text1"/>
          <w:sz w:val="22"/>
          <w:szCs w:val="22"/>
        </w:rPr>
        <w:t>zhotoviteli cenu díla.</w:t>
      </w:r>
    </w:p>
    <w:p w14:paraId="053E520E" w14:textId="288CFADA" w:rsidR="001E548B" w:rsidRPr="00B46C0D" w:rsidRDefault="001E548B" w:rsidP="00085E1F">
      <w:pPr>
        <w:pStyle w:val="Odstavecseseznamem"/>
        <w:numPr>
          <w:ilvl w:val="1"/>
          <w:numId w:val="5"/>
        </w:numPr>
        <w:spacing w:after="120" w:line="264" w:lineRule="auto"/>
        <w:contextualSpacing w:val="0"/>
        <w:jc w:val="both"/>
        <w:rPr>
          <w:rFonts w:ascii="Times New Roman" w:hAnsi="Times New Roman"/>
          <w:color w:val="000000" w:themeColor="text1"/>
          <w:sz w:val="22"/>
          <w:szCs w:val="22"/>
        </w:rPr>
      </w:pPr>
      <w:r w:rsidRPr="00B46C0D">
        <w:rPr>
          <w:rFonts w:ascii="Times New Roman" w:eastAsia="Times New Roman" w:hAnsi="Times New Roman"/>
          <w:color w:val="000000" w:themeColor="text1"/>
          <w:sz w:val="22"/>
          <w:szCs w:val="22"/>
          <w:lang w:eastAsia="cs-CZ"/>
        </w:rPr>
        <w:t>Dílem se rozumí provedení odborné</w:t>
      </w:r>
      <w:r w:rsidR="005101E4" w:rsidRPr="00B46C0D">
        <w:rPr>
          <w:rFonts w:ascii="Times New Roman" w:eastAsia="Times New Roman" w:hAnsi="Times New Roman"/>
          <w:color w:val="000000" w:themeColor="text1"/>
          <w:sz w:val="22"/>
          <w:szCs w:val="22"/>
          <w:lang w:eastAsia="cs-CZ"/>
        </w:rPr>
        <w:t xml:space="preserve"> kontroly systému vytápění</w:t>
      </w:r>
      <w:r w:rsidR="00B052E1">
        <w:rPr>
          <w:rFonts w:ascii="Times New Roman" w:eastAsia="Times New Roman" w:hAnsi="Times New Roman"/>
          <w:color w:val="000000" w:themeColor="text1"/>
          <w:sz w:val="22"/>
          <w:szCs w:val="22"/>
          <w:lang w:eastAsia="cs-CZ"/>
        </w:rPr>
        <w:t xml:space="preserve"> každé</w:t>
      </w:r>
      <w:r w:rsidR="005101E4" w:rsidRPr="00B46C0D">
        <w:rPr>
          <w:rFonts w:ascii="Times New Roman" w:eastAsia="Times New Roman" w:hAnsi="Times New Roman"/>
          <w:color w:val="000000" w:themeColor="text1"/>
          <w:sz w:val="22"/>
          <w:szCs w:val="22"/>
          <w:lang w:eastAsia="cs-CZ"/>
        </w:rPr>
        <w:t xml:space="preserve"> budov</w:t>
      </w:r>
      <w:r w:rsidR="00B052E1">
        <w:rPr>
          <w:rFonts w:ascii="Times New Roman" w:eastAsia="Times New Roman" w:hAnsi="Times New Roman"/>
          <w:color w:val="000000" w:themeColor="text1"/>
          <w:sz w:val="22"/>
          <w:szCs w:val="22"/>
          <w:lang w:eastAsia="cs-CZ"/>
        </w:rPr>
        <w:t>y</w:t>
      </w:r>
      <w:r w:rsidR="005101E4" w:rsidRPr="00B46C0D">
        <w:rPr>
          <w:rFonts w:ascii="Times New Roman" w:eastAsia="Times New Roman" w:hAnsi="Times New Roman"/>
          <w:color w:val="000000" w:themeColor="text1"/>
          <w:sz w:val="22"/>
          <w:szCs w:val="22"/>
          <w:lang w:eastAsia="cs-CZ"/>
        </w:rPr>
        <w:t xml:space="preserve"> vymezen</w:t>
      </w:r>
      <w:r w:rsidR="00B052E1">
        <w:rPr>
          <w:rFonts w:ascii="Times New Roman" w:eastAsia="Times New Roman" w:hAnsi="Times New Roman"/>
          <w:color w:val="000000" w:themeColor="text1"/>
          <w:sz w:val="22"/>
          <w:szCs w:val="22"/>
          <w:lang w:eastAsia="cs-CZ"/>
        </w:rPr>
        <w:t>é</w:t>
      </w:r>
      <w:r w:rsidR="005101E4" w:rsidRPr="00B46C0D">
        <w:rPr>
          <w:rFonts w:ascii="Times New Roman" w:eastAsia="Times New Roman" w:hAnsi="Times New Roman"/>
          <w:color w:val="000000" w:themeColor="text1"/>
          <w:sz w:val="22"/>
          <w:szCs w:val="22"/>
          <w:lang w:eastAsia="cs-CZ"/>
        </w:rPr>
        <w:t xml:space="preserve"> </w:t>
      </w:r>
      <w:r w:rsidR="00176307">
        <w:rPr>
          <w:rFonts w:ascii="Times New Roman" w:eastAsia="Times New Roman" w:hAnsi="Times New Roman"/>
          <w:color w:val="000000" w:themeColor="text1"/>
          <w:sz w:val="22"/>
          <w:szCs w:val="22"/>
          <w:lang w:eastAsia="cs-CZ"/>
        </w:rPr>
        <w:t>v příloze k této smlouvě</w:t>
      </w:r>
      <w:r w:rsidR="005101E4" w:rsidRPr="00B46C0D">
        <w:rPr>
          <w:rFonts w:ascii="Times New Roman" w:eastAsia="Times New Roman" w:hAnsi="Times New Roman"/>
          <w:color w:val="000000" w:themeColor="text1"/>
          <w:sz w:val="22"/>
          <w:szCs w:val="22"/>
          <w:lang w:eastAsia="cs-CZ"/>
        </w:rPr>
        <w:t xml:space="preserve"> podle § 6a odst. 1 zákona o hospodaření s energií </w:t>
      </w:r>
      <w:r w:rsidR="00B46C0D" w:rsidRPr="00B46C0D">
        <w:rPr>
          <w:rFonts w:ascii="Times New Roman" w:eastAsia="Times New Roman" w:hAnsi="Times New Roman"/>
          <w:color w:val="000000" w:themeColor="text1"/>
          <w:sz w:val="22"/>
          <w:szCs w:val="22"/>
          <w:lang w:eastAsia="cs-CZ"/>
        </w:rPr>
        <w:t xml:space="preserve">a vyhotovení písemné zprávy o </w:t>
      </w:r>
      <w:r w:rsidR="00B052E1">
        <w:rPr>
          <w:rFonts w:ascii="Times New Roman" w:eastAsia="Times New Roman" w:hAnsi="Times New Roman"/>
          <w:color w:val="000000" w:themeColor="text1"/>
          <w:sz w:val="22"/>
          <w:szCs w:val="22"/>
          <w:lang w:eastAsia="cs-CZ"/>
        </w:rPr>
        <w:t xml:space="preserve">každé provedené </w:t>
      </w:r>
      <w:r w:rsidR="00B46C0D" w:rsidRPr="00B46C0D">
        <w:rPr>
          <w:rFonts w:ascii="Times New Roman" w:eastAsia="Times New Roman" w:hAnsi="Times New Roman"/>
          <w:color w:val="000000" w:themeColor="text1"/>
          <w:sz w:val="22"/>
          <w:szCs w:val="22"/>
          <w:lang w:eastAsia="cs-CZ"/>
        </w:rPr>
        <w:t>kontrole systému vytápění</w:t>
      </w:r>
      <w:r w:rsidRPr="00B46C0D">
        <w:rPr>
          <w:rFonts w:ascii="Times New Roman" w:eastAsia="Times New Roman" w:hAnsi="Times New Roman"/>
          <w:color w:val="000000" w:themeColor="text1"/>
          <w:sz w:val="22"/>
          <w:szCs w:val="22"/>
          <w:lang w:eastAsia="cs-CZ"/>
        </w:rPr>
        <w:t xml:space="preserve"> </w:t>
      </w:r>
      <w:r w:rsidR="00B052E1">
        <w:rPr>
          <w:rFonts w:ascii="Times New Roman" w:eastAsia="Times New Roman" w:hAnsi="Times New Roman"/>
          <w:color w:val="000000" w:themeColor="text1"/>
          <w:sz w:val="22"/>
          <w:szCs w:val="22"/>
          <w:lang w:eastAsia="cs-CZ"/>
        </w:rPr>
        <w:t>budovy</w:t>
      </w:r>
      <w:r w:rsidR="00176307">
        <w:rPr>
          <w:rFonts w:ascii="Times New Roman" w:eastAsia="Times New Roman" w:hAnsi="Times New Roman"/>
          <w:color w:val="000000" w:themeColor="text1"/>
          <w:sz w:val="22"/>
          <w:szCs w:val="22"/>
          <w:lang w:eastAsia="cs-CZ"/>
        </w:rPr>
        <w:t xml:space="preserve"> </w:t>
      </w:r>
      <w:r w:rsidRPr="00B46C0D">
        <w:rPr>
          <w:rFonts w:ascii="Times New Roman" w:eastAsia="Times New Roman" w:hAnsi="Times New Roman"/>
          <w:color w:val="000000" w:themeColor="text1"/>
          <w:sz w:val="22"/>
          <w:szCs w:val="22"/>
          <w:lang w:eastAsia="cs-CZ"/>
        </w:rPr>
        <w:t xml:space="preserve">(dále </w:t>
      </w:r>
      <w:r w:rsidR="00B052E1">
        <w:rPr>
          <w:rFonts w:ascii="Times New Roman" w:eastAsia="Times New Roman" w:hAnsi="Times New Roman"/>
          <w:color w:val="000000" w:themeColor="text1"/>
          <w:sz w:val="22"/>
          <w:szCs w:val="22"/>
          <w:lang w:eastAsia="cs-CZ"/>
        </w:rPr>
        <w:t xml:space="preserve">společně </w:t>
      </w:r>
      <w:r w:rsidRPr="00B46C0D">
        <w:rPr>
          <w:rFonts w:ascii="Times New Roman" w:eastAsia="Times New Roman" w:hAnsi="Times New Roman"/>
          <w:color w:val="000000" w:themeColor="text1"/>
          <w:sz w:val="22"/>
          <w:szCs w:val="22"/>
          <w:lang w:eastAsia="cs-CZ"/>
        </w:rPr>
        <w:t>také jen „</w:t>
      </w:r>
      <w:r w:rsidRPr="00B052E1">
        <w:rPr>
          <w:rFonts w:ascii="Times New Roman" w:eastAsia="Times New Roman" w:hAnsi="Times New Roman"/>
          <w:b/>
          <w:color w:val="000000" w:themeColor="text1"/>
          <w:sz w:val="22"/>
          <w:szCs w:val="22"/>
          <w:lang w:eastAsia="cs-CZ"/>
        </w:rPr>
        <w:t>dílo</w:t>
      </w:r>
      <w:r w:rsidRPr="00B46C0D">
        <w:rPr>
          <w:rFonts w:ascii="Times New Roman" w:eastAsia="Times New Roman" w:hAnsi="Times New Roman"/>
          <w:color w:val="000000" w:themeColor="text1"/>
          <w:sz w:val="22"/>
          <w:szCs w:val="22"/>
          <w:lang w:eastAsia="cs-CZ"/>
        </w:rPr>
        <w:t xml:space="preserve">“). </w:t>
      </w:r>
    </w:p>
    <w:p w14:paraId="541E41AA" w14:textId="4E01C5F3" w:rsidR="00B052E1" w:rsidRDefault="00B052E1" w:rsidP="00085E1F">
      <w:pPr>
        <w:pStyle w:val="Odstavecseseznamem"/>
        <w:numPr>
          <w:ilvl w:val="1"/>
          <w:numId w:val="5"/>
        </w:numPr>
        <w:spacing w:after="120"/>
        <w:contextualSpacing w:val="0"/>
        <w:jc w:val="both"/>
        <w:rPr>
          <w:rFonts w:ascii="Times New Roman" w:hAnsi="Times New Roman"/>
          <w:color w:val="000000" w:themeColor="text1"/>
          <w:sz w:val="22"/>
          <w:szCs w:val="22"/>
        </w:rPr>
      </w:pPr>
      <w:r w:rsidRPr="00B052E1">
        <w:rPr>
          <w:rFonts w:ascii="Times New Roman" w:hAnsi="Times New Roman"/>
          <w:color w:val="000000" w:themeColor="text1"/>
          <w:sz w:val="22"/>
          <w:szCs w:val="22"/>
        </w:rPr>
        <w:lastRenderedPageBreak/>
        <w:t>Kontrol</w:t>
      </w:r>
      <w:r>
        <w:rPr>
          <w:rFonts w:ascii="Times New Roman" w:hAnsi="Times New Roman"/>
          <w:color w:val="000000" w:themeColor="text1"/>
          <w:sz w:val="22"/>
          <w:szCs w:val="22"/>
        </w:rPr>
        <w:t>y</w:t>
      </w:r>
      <w:r w:rsidRPr="00B052E1">
        <w:rPr>
          <w:rFonts w:ascii="Times New Roman" w:hAnsi="Times New Roman"/>
          <w:color w:val="000000" w:themeColor="text1"/>
          <w:sz w:val="22"/>
          <w:szCs w:val="22"/>
        </w:rPr>
        <w:t xml:space="preserve"> systému vytápění podle odst. 1.2 je zhotovitel povinen provést podle zákona o hospodaření s energií a podle vyhlášky č. 38/2022 Sb., o kontrole provozovaného systému vytápění a kombinovaného systému vytápění a větrání</w:t>
      </w:r>
      <w:r>
        <w:rPr>
          <w:rFonts w:ascii="Times New Roman" w:hAnsi="Times New Roman"/>
          <w:color w:val="000000" w:themeColor="text1"/>
          <w:sz w:val="22"/>
          <w:szCs w:val="22"/>
        </w:rPr>
        <w:t xml:space="preserve"> (dále jen „</w:t>
      </w:r>
      <w:r w:rsidRPr="00B052E1">
        <w:rPr>
          <w:rFonts w:ascii="Times New Roman" w:hAnsi="Times New Roman"/>
          <w:b/>
          <w:color w:val="000000" w:themeColor="text1"/>
          <w:sz w:val="22"/>
          <w:szCs w:val="22"/>
        </w:rPr>
        <w:t>vyhláška o kontrole</w:t>
      </w:r>
      <w:r>
        <w:rPr>
          <w:rFonts w:ascii="Times New Roman" w:hAnsi="Times New Roman"/>
          <w:color w:val="000000" w:themeColor="text1"/>
          <w:sz w:val="22"/>
          <w:szCs w:val="22"/>
        </w:rPr>
        <w:t>“)</w:t>
      </w:r>
      <w:r w:rsidRPr="00B052E1">
        <w:rPr>
          <w:rFonts w:ascii="Times New Roman" w:hAnsi="Times New Roman"/>
          <w:color w:val="000000" w:themeColor="text1"/>
          <w:sz w:val="22"/>
          <w:szCs w:val="22"/>
        </w:rPr>
        <w:t>.</w:t>
      </w:r>
    </w:p>
    <w:p w14:paraId="36BF9ACE" w14:textId="40D826BF" w:rsidR="00B052E1" w:rsidRDefault="00B052E1" w:rsidP="00085E1F">
      <w:pPr>
        <w:pStyle w:val="Odstavecseseznamem"/>
        <w:numPr>
          <w:ilvl w:val="1"/>
          <w:numId w:val="5"/>
        </w:numPr>
        <w:spacing w:after="120"/>
        <w:contextualSpacing w:val="0"/>
        <w:jc w:val="both"/>
        <w:rPr>
          <w:rFonts w:ascii="Times New Roman" w:hAnsi="Times New Roman"/>
          <w:color w:val="000000" w:themeColor="text1"/>
          <w:sz w:val="22"/>
          <w:szCs w:val="22"/>
        </w:rPr>
      </w:pPr>
      <w:r>
        <w:rPr>
          <w:rFonts w:ascii="Times New Roman" w:hAnsi="Times New Roman"/>
          <w:color w:val="000000" w:themeColor="text1"/>
          <w:sz w:val="22"/>
          <w:szCs w:val="22"/>
        </w:rPr>
        <w:t>Zprávy o kontrol</w:t>
      </w:r>
      <w:r w:rsidR="00085E1F">
        <w:rPr>
          <w:rFonts w:ascii="Times New Roman" w:hAnsi="Times New Roman"/>
          <w:color w:val="000000" w:themeColor="text1"/>
          <w:sz w:val="22"/>
          <w:szCs w:val="22"/>
        </w:rPr>
        <w:t>ách</w:t>
      </w:r>
      <w:r>
        <w:rPr>
          <w:rFonts w:ascii="Times New Roman" w:hAnsi="Times New Roman"/>
          <w:color w:val="000000" w:themeColor="text1"/>
          <w:sz w:val="22"/>
          <w:szCs w:val="22"/>
        </w:rPr>
        <w:t xml:space="preserve"> systému vytápění budovy podle odst. 1.2 je zhotovitel povinen vyhotovit podle zákona o hospodaření s energií a podle vyhlášky o kontrole</w:t>
      </w:r>
      <w:r w:rsidR="000227CE">
        <w:rPr>
          <w:rFonts w:ascii="Times New Roman" w:hAnsi="Times New Roman"/>
          <w:color w:val="000000" w:themeColor="text1"/>
          <w:sz w:val="22"/>
          <w:szCs w:val="22"/>
        </w:rPr>
        <w:t xml:space="preserve">, a </w:t>
      </w:r>
      <w:r w:rsidR="000227CE" w:rsidRPr="00085E1F">
        <w:rPr>
          <w:rFonts w:ascii="Times New Roman" w:hAnsi="Times New Roman"/>
          <w:color w:val="000000" w:themeColor="text1"/>
          <w:sz w:val="22"/>
          <w:szCs w:val="22"/>
        </w:rPr>
        <w:t>to v listinné podobě ve dvojím vyhotovení a v elektronické podobě uložené na vhodném nosiči dat</w:t>
      </w:r>
      <w:r w:rsidRPr="00085E1F">
        <w:rPr>
          <w:rFonts w:ascii="Times New Roman" w:hAnsi="Times New Roman"/>
          <w:color w:val="000000" w:themeColor="text1"/>
          <w:sz w:val="22"/>
          <w:szCs w:val="22"/>
        </w:rPr>
        <w:t>.</w:t>
      </w:r>
      <w:r w:rsidR="000227CE" w:rsidRPr="00085E1F">
        <w:rPr>
          <w:rFonts w:ascii="Times New Roman" w:hAnsi="Times New Roman"/>
          <w:color w:val="000000" w:themeColor="text1"/>
          <w:sz w:val="22"/>
          <w:szCs w:val="22"/>
        </w:rPr>
        <w:t xml:space="preserve"> </w:t>
      </w:r>
      <w:r w:rsidR="000227CE">
        <w:rPr>
          <w:rFonts w:ascii="Times New Roman" w:hAnsi="Times New Roman"/>
          <w:color w:val="000000" w:themeColor="text1"/>
          <w:sz w:val="22"/>
          <w:szCs w:val="22"/>
        </w:rPr>
        <w:t>Pro každou budovu podle přílohy k této smlouvě vypracuje zhotovitel samostatnou zprávu o kontrole systému vytápění.</w:t>
      </w:r>
    </w:p>
    <w:p w14:paraId="3F5342F5" w14:textId="13F44513" w:rsidR="004F2161" w:rsidRPr="000D73FD" w:rsidRDefault="004F2161" w:rsidP="00085E1F">
      <w:pPr>
        <w:pStyle w:val="Odstavecseseznamem"/>
        <w:numPr>
          <w:ilvl w:val="1"/>
          <w:numId w:val="5"/>
        </w:numPr>
        <w:spacing w:after="120"/>
        <w:contextualSpacing w:val="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Zhotovitel je povinen v dostatečné předstihu přizvat písemně k provádění každé kontroly podle odst. </w:t>
      </w:r>
      <w:r w:rsidRPr="000D73FD">
        <w:rPr>
          <w:rFonts w:ascii="Times New Roman" w:hAnsi="Times New Roman"/>
          <w:color w:val="000000" w:themeColor="text1"/>
          <w:sz w:val="22"/>
          <w:szCs w:val="22"/>
        </w:rPr>
        <w:t>1.2 zástupce objednatele podle čl. 10 odst. 10.1. Zástupce objednatele se kontroly nemusí zúčastnit.</w:t>
      </w:r>
    </w:p>
    <w:p w14:paraId="3A9ACB8A" w14:textId="77777777" w:rsidR="000D73FD" w:rsidRPr="000D73FD" w:rsidRDefault="000D73FD" w:rsidP="000D73FD">
      <w:pPr>
        <w:pStyle w:val="Odstavecseseznamem"/>
        <w:numPr>
          <w:ilvl w:val="1"/>
          <w:numId w:val="5"/>
        </w:numPr>
        <w:spacing w:after="120"/>
        <w:contextualSpacing w:val="0"/>
        <w:jc w:val="both"/>
        <w:rPr>
          <w:rFonts w:ascii="Times New Roman" w:hAnsi="Times New Roman"/>
          <w:color w:val="000000" w:themeColor="text1"/>
          <w:sz w:val="22"/>
          <w:szCs w:val="22"/>
        </w:rPr>
      </w:pPr>
      <w:bookmarkStart w:id="1" w:name="_Ref97124424"/>
      <w:r w:rsidRPr="000D73FD">
        <w:rPr>
          <w:rFonts w:ascii="Times New Roman" w:hAnsi="Times New Roman"/>
          <w:color w:val="000000" w:themeColor="text1"/>
          <w:sz w:val="22"/>
          <w:szCs w:val="22"/>
        </w:rPr>
        <w:t>Součástí díla jsou také práce, činnosti, služby, dodávky, úkony či opatření, které nejsou v této smlouvě výslovně uvedeny, avšak jsou k řádnému provedení díla a splnění účelu této smlouvy nezbytné, a o kterých zhotovitel věděl nebo podle svých odborných znalostí vědět měl a/nebo mohl</w:t>
      </w:r>
      <w:bookmarkEnd w:id="1"/>
      <w:r w:rsidRPr="000D73FD">
        <w:rPr>
          <w:rFonts w:ascii="Times New Roman" w:hAnsi="Times New Roman"/>
          <w:color w:val="000000" w:themeColor="text1"/>
          <w:sz w:val="22"/>
          <w:szCs w:val="22"/>
        </w:rPr>
        <w:t>.</w:t>
      </w:r>
      <w:r w:rsidRPr="000D73FD" w:rsidDel="00023834">
        <w:rPr>
          <w:rFonts w:ascii="Times New Roman" w:hAnsi="Times New Roman"/>
          <w:color w:val="000000" w:themeColor="text1"/>
          <w:sz w:val="22"/>
          <w:szCs w:val="22"/>
        </w:rPr>
        <w:t xml:space="preserve"> </w:t>
      </w:r>
    </w:p>
    <w:p w14:paraId="5F7F537C" w14:textId="77777777" w:rsidR="000D73FD" w:rsidRPr="000D73FD" w:rsidRDefault="000D73FD" w:rsidP="000D73FD">
      <w:pPr>
        <w:pStyle w:val="Odstavecseseznamem"/>
        <w:numPr>
          <w:ilvl w:val="1"/>
          <w:numId w:val="5"/>
        </w:numPr>
        <w:spacing w:after="120"/>
        <w:contextualSpacing w:val="0"/>
        <w:jc w:val="both"/>
        <w:rPr>
          <w:rFonts w:ascii="Times New Roman" w:hAnsi="Times New Roman"/>
          <w:color w:val="000000" w:themeColor="text1"/>
          <w:sz w:val="22"/>
          <w:szCs w:val="22"/>
        </w:rPr>
      </w:pPr>
      <w:r w:rsidRPr="000D73FD">
        <w:rPr>
          <w:rFonts w:ascii="Times New Roman" w:hAnsi="Times New Roman"/>
          <w:color w:val="000000" w:themeColor="text1"/>
          <w:sz w:val="22"/>
          <w:szCs w:val="22"/>
        </w:rPr>
        <w:t>Dílo zhotovitel provede v rozsahu, způsobem, v jakosti a za podmínek stanovených:</w:t>
      </w:r>
    </w:p>
    <w:p w14:paraId="32B29A88" w14:textId="77777777" w:rsidR="000D73FD" w:rsidRPr="000D73FD" w:rsidRDefault="000D73FD" w:rsidP="000D73FD">
      <w:pPr>
        <w:pStyle w:val="Nadpis2"/>
        <w:keepNext w:val="0"/>
        <w:keepLines w:val="0"/>
        <w:numPr>
          <w:ilvl w:val="0"/>
          <w:numId w:val="26"/>
        </w:numPr>
        <w:spacing w:before="0"/>
        <w:jc w:val="both"/>
        <w:rPr>
          <w:rFonts w:ascii="Times New Roman" w:hAnsi="Times New Roman" w:cs="Times New Roman"/>
          <w:color w:val="000000" w:themeColor="text1"/>
          <w:sz w:val="22"/>
          <w:szCs w:val="22"/>
        </w:rPr>
      </w:pPr>
      <w:r w:rsidRPr="000D73FD">
        <w:rPr>
          <w:rFonts w:ascii="Times New Roman" w:hAnsi="Times New Roman" w:cs="Times New Roman"/>
          <w:color w:val="000000" w:themeColor="text1"/>
          <w:sz w:val="22"/>
          <w:szCs w:val="22"/>
        </w:rPr>
        <w:t>touto smlouvou,</w:t>
      </w:r>
    </w:p>
    <w:p w14:paraId="08DF2F1F" w14:textId="77777777" w:rsidR="000D73FD" w:rsidRPr="000D73FD" w:rsidRDefault="000D73FD" w:rsidP="000D73FD">
      <w:pPr>
        <w:pStyle w:val="Nadpis2"/>
        <w:keepNext w:val="0"/>
        <w:keepLines w:val="0"/>
        <w:numPr>
          <w:ilvl w:val="0"/>
          <w:numId w:val="26"/>
        </w:numPr>
        <w:spacing w:before="0"/>
        <w:jc w:val="both"/>
        <w:rPr>
          <w:rFonts w:ascii="Times New Roman" w:hAnsi="Times New Roman" w:cs="Times New Roman"/>
          <w:color w:val="000000" w:themeColor="text1"/>
          <w:sz w:val="22"/>
          <w:szCs w:val="22"/>
        </w:rPr>
      </w:pPr>
      <w:r w:rsidRPr="000D73FD">
        <w:rPr>
          <w:rFonts w:ascii="Times New Roman" w:hAnsi="Times New Roman" w:cs="Times New Roman"/>
          <w:color w:val="000000" w:themeColor="text1"/>
          <w:sz w:val="22"/>
          <w:szCs w:val="22"/>
        </w:rPr>
        <w:t xml:space="preserve">Nabídkou, </w:t>
      </w:r>
    </w:p>
    <w:p w14:paraId="751F7853" w14:textId="77777777" w:rsidR="000D73FD" w:rsidRPr="000D73FD" w:rsidRDefault="000D73FD" w:rsidP="000D73FD">
      <w:pPr>
        <w:pStyle w:val="Nadpis2"/>
        <w:keepNext w:val="0"/>
        <w:keepLines w:val="0"/>
        <w:numPr>
          <w:ilvl w:val="0"/>
          <w:numId w:val="26"/>
        </w:numPr>
        <w:spacing w:before="0" w:after="120"/>
        <w:jc w:val="both"/>
        <w:rPr>
          <w:rFonts w:ascii="Times New Roman" w:hAnsi="Times New Roman" w:cs="Times New Roman"/>
          <w:color w:val="000000" w:themeColor="text1"/>
          <w:sz w:val="22"/>
          <w:szCs w:val="22"/>
        </w:rPr>
      </w:pPr>
      <w:r w:rsidRPr="000D73FD">
        <w:rPr>
          <w:rFonts w:ascii="Times New Roman" w:hAnsi="Times New Roman" w:cs="Times New Roman"/>
          <w:color w:val="000000" w:themeColor="text1"/>
          <w:sz w:val="22"/>
          <w:szCs w:val="22"/>
        </w:rPr>
        <w:t>obecně závaznými právními předpisy, normami ČSN a EN, veškerými písemnými pokyny a podklady předanými objednatelem zhotoviteli podle této smlouvy a případnými pozdějšími změnami shora uvedené dokumentace, které byly vyvolány potřebami zjištěnými v průběhu plnění předmětu smlouvy, jeho kontroly či jinými okolnostmi smluvními stranami nepředvídanými, rozhodnutími, resp. vyjádřeními orgánů veřejné moci či výsledky kontrol s tím, že objednatel je oprávněn upravit způsob plnění předmětu smlouvy,</w:t>
      </w:r>
    </w:p>
    <w:p w14:paraId="1D0A98F6" w14:textId="5357ED9B" w:rsidR="000D73FD" w:rsidRPr="000D73FD" w:rsidRDefault="000D73FD" w:rsidP="000B2709">
      <w:pPr>
        <w:pStyle w:val="Odstavecseseznamem"/>
        <w:spacing w:after="240"/>
        <w:ind w:left="360"/>
        <w:contextualSpacing w:val="0"/>
        <w:jc w:val="both"/>
        <w:rPr>
          <w:rFonts w:ascii="Times New Roman" w:hAnsi="Times New Roman"/>
          <w:color w:val="000000" w:themeColor="text1"/>
          <w:sz w:val="22"/>
          <w:szCs w:val="22"/>
        </w:rPr>
      </w:pPr>
      <w:r w:rsidRPr="000D73FD">
        <w:rPr>
          <w:rFonts w:ascii="Times New Roman" w:hAnsi="Times New Roman"/>
          <w:color w:val="000000" w:themeColor="text1"/>
          <w:sz w:val="22"/>
          <w:szCs w:val="22"/>
        </w:rPr>
        <w:t>přičemž platí, že v případě rozporů mezi výše uvedenými podklady platí, že předmět smlouvy je definován tak, aby vyhověl všem požadavkům na obdobné předměty a mohl být užíván ke svému účelu s tím, že pokud takový rozpor nebude zasahovat do možnosti řádného užívání díla (jeho výsledku), má v případě rozporů větší váhu definice obsažená v podkladu podle výše uvedeného pořadí sestupně [nejvyšší váhu má písm. a)]; to však neplatí, pokud Nabídka nabízí objednateli kvalitativně či kvantitativně jednoznačně výhodnější řešení.</w:t>
      </w:r>
    </w:p>
    <w:p w14:paraId="6F9F0B5A" w14:textId="77777777" w:rsidR="001E548B" w:rsidRPr="00353A40"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353A40">
        <w:rPr>
          <w:rFonts w:ascii="Times New Roman" w:eastAsia="Times New Roman" w:hAnsi="Times New Roman" w:cs="Times New Roman"/>
          <w:color w:val="000000" w:themeColor="text1"/>
          <w:lang w:eastAsia="cs-CZ"/>
        </w:rPr>
        <w:t>Čl. 2</w:t>
      </w:r>
    </w:p>
    <w:p w14:paraId="4383802B" w14:textId="77777777" w:rsidR="001E548B" w:rsidRPr="00353A40" w:rsidRDefault="001E548B" w:rsidP="00085E1F">
      <w:pPr>
        <w:shd w:val="clear" w:color="auto" w:fill="FFFFFF"/>
        <w:spacing w:after="120" w:line="264" w:lineRule="auto"/>
        <w:jc w:val="center"/>
        <w:rPr>
          <w:rStyle w:val="Zdraznnjemn"/>
          <w:color w:val="000000" w:themeColor="text1"/>
        </w:rPr>
      </w:pPr>
      <w:r w:rsidRPr="00353A40">
        <w:rPr>
          <w:rFonts w:ascii="Times New Roman" w:eastAsia="Times New Roman" w:hAnsi="Times New Roman" w:cs="Times New Roman"/>
          <w:b/>
          <w:color w:val="000000" w:themeColor="text1"/>
          <w:lang w:eastAsia="cs-CZ"/>
        </w:rPr>
        <w:t>Doba a místo provedení díla</w:t>
      </w:r>
    </w:p>
    <w:p w14:paraId="1B7F4F8C" w14:textId="5A52E1F8" w:rsidR="00353A40" w:rsidRPr="00353A40" w:rsidRDefault="001E548B" w:rsidP="00085E1F">
      <w:pPr>
        <w:pStyle w:val="Odstavecseseznamem"/>
        <w:numPr>
          <w:ilvl w:val="1"/>
          <w:numId w:val="9"/>
        </w:numPr>
        <w:shd w:val="clear" w:color="auto" w:fill="FFFFFF"/>
        <w:spacing w:after="120" w:line="264" w:lineRule="auto"/>
        <w:ind w:left="357" w:hanging="357"/>
        <w:contextualSpacing w:val="0"/>
        <w:jc w:val="both"/>
        <w:rPr>
          <w:rFonts w:ascii="Times New Roman" w:eastAsia="Times New Roman" w:hAnsi="Times New Roman"/>
          <w:color w:val="000000" w:themeColor="text1"/>
          <w:sz w:val="22"/>
          <w:szCs w:val="22"/>
          <w:lang w:eastAsia="cs-CZ"/>
        </w:rPr>
      </w:pPr>
      <w:r w:rsidRPr="00353A40">
        <w:rPr>
          <w:rFonts w:ascii="Times New Roman" w:eastAsia="Times New Roman" w:hAnsi="Times New Roman"/>
          <w:color w:val="000000" w:themeColor="text1"/>
          <w:sz w:val="22"/>
          <w:szCs w:val="22"/>
          <w:lang w:eastAsia="cs-CZ"/>
        </w:rPr>
        <w:t>Zhotovitel se zavazuje dílo provést</w:t>
      </w:r>
      <w:r w:rsidR="003B4C43">
        <w:rPr>
          <w:rFonts w:ascii="Times New Roman" w:eastAsia="Times New Roman" w:hAnsi="Times New Roman"/>
          <w:color w:val="000000" w:themeColor="text1"/>
          <w:sz w:val="22"/>
          <w:szCs w:val="22"/>
          <w:lang w:eastAsia="cs-CZ"/>
        </w:rPr>
        <w:t xml:space="preserve">, tj. </w:t>
      </w:r>
      <w:r w:rsidRPr="00353A40">
        <w:rPr>
          <w:rFonts w:ascii="Times New Roman" w:eastAsia="Times New Roman" w:hAnsi="Times New Roman"/>
          <w:color w:val="000000" w:themeColor="text1"/>
          <w:sz w:val="22"/>
          <w:szCs w:val="22"/>
          <w:lang w:eastAsia="cs-CZ"/>
        </w:rPr>
        <w:t>dokončit</w:t>
      </w:r>
      <w:r w:rsidR="003B4C43">
        <w:rPr>
          <w:rFonts w:ascii="Times New Roman" w:eastAsia="Times New Roman" w:hAnsi="Times New Roman"/>
          <w:color w:val="000000" w:themeColor="text1"/>
          <w:sz w:val="22"/>
          <w:szCs w:val="22"/>
          <w:lang w:eastAsia="cs-CZ"/>
        </w:rPr>
        <w:t xml:space="preserve"> </w:t>
      </w:r>
      <w:r w:rsidR="00A7286E">
        <w:rPr>
          <w:rFonts w:ascii="Times New Roman" w:eastAsia="Times New Roman" w:hAnsi="Times New Roman"/>
          <w:color w:val="000000" w:themeColor="text1"/>
          <w:sz w:val="22"/>
          <w:szCs w:val="22"/>
          <w:lang w:eastAsia="cs-CZ"/>
        </w:rPr>
        <w:t>kontroly</w:t>
      </w:r>
      <w:r w:rsidR="00085E1F">
        <w:rPr>
          <w:rFonts w:ascii="Times New Roman" w:eastAsia="Times New Roman" w:hAnsi="Times New Roman"/>
          <w:color w:val="000000" w:themeColor="text1"/>
          <w:sz w:val="22"/>
          <w:szCs w:val="22"/>
          <w:lang w:eastAsia="cs-CZ"/>
        </w:rPr>
        <w:t xml:space="preserve"> systému vytápění budov a zprávy o těchto kontrolách</w:t>
      </w:r>
      <w:r w:rsidR="00A7286E">
        <w:rPr>
          <w:rFonts w:ascii="Times New Roman" w:eastAsia="Times New Roman" w:hAnsi="Times New Roman"/>
          <w:color w:val="000000" w:themeColor="text1"/>
          <w:sz w:val="22"/>
          <w:szCs w:val="22"/>
          <w:lang w:eastAsia="cs-CZ"/>
        </w:rPr>
        <w:t xml:space="preserve"> podle čl. </w:t>
      </w:r>
      <w:r w:rsidR="00085E1F">
        <w:rPr>
          <w:rFonts w:ascii="Times New Roman" w:eastAsia="Times New Roman" w:hAnsi="Times New Roman"/>
          <w:color w:val="000000" w:themeColor="text1"/>
          <w:sz w:val="22"/>
          <w:szCs w:val="22"/>
          <w:lang w:eastAsia="cs-CZ"/>
        </w:rPr>
        <w:t>1 odst. 1.2</w:t>
      </w:r>
      <w:r w:rsidRPr="00353A40">
        <w:rPr>
          <w:rFonts w:ascii="Times New Roman" w:eastAsia="Times New Roman" w:hAnsi="Times New Roman"/>
          <w:color w:val="000000" w:themeColor="text1"/>
          <w:sz w:val="22"/>
          <w:szCs w:val="22"/>
          <w:lang w:eastAsia="cs-CZ"/>
        </w:rPr>
        <w:t xml:space="preserve"> a předat</w:t>
      </w:r>
      <w:r w:rsidR="00A7286E">
        <w:rPr>
          <w:rFonts w:ascii="Times New Roman" w:eastAsia="Times New Roman" w:hAnsi="Times New Roman"/>
          <w:color w:val="000000" w:themeColor="text1"/>
          <w:sz w:val="22"/>
          <w:szCs w:val="22"/>
          <w:lang w:eastAsia="cs-CZ"/>
        </w:rPr>
        <w:t xml:space="preserve"> je objednateli</w:t>
      </w:r>
      <w:r w:rsidRPr="00353A40">
        <w:rPr>
          <w:rFonts w:ascii="Times New Roman" w:eastAsia="Times New Roman" w:hAnsi="Times New Roman"/>
          <w:color w:val="000000" w:themeColor="text1"/>
          <w:sz w:val="22"/>
          <w:szCs w:val="22"/>
          <w:lang w:eastAsia="cs-CZ"/>
        </w:rPr>
        <w:t xml:space="preserve"> do </w:t>
      </w:r>
    </w:p>
    <w:p w14:paraId="1606783D" w14:textId="77777777" w:rsidR="00353A40" w:rsidRPr="00353A40" w:rsidRDefault="00353A40" w:rsidP="00085E1F">
      <w:pPr>
        <w:pStyle w:val="Odstavecseseznamem"/>
        <w:numPr>
          <w:ilvl w:val="0"/>
          <w:numId w:val="17"/>
        </w:numPr>
        <w:shd w:val="clear" w:color="auto" w:fill="FFFFFF"/>
        <w:spacing w:after="120" w:line="264" w:lineRule="auto"/>
        <w:contextualSpacing w:val="0"/>
        <w:jc w:val="both"/>
        <w:rPr>
          <w:rFonts w:ascii="Times New Roman" w:eastAsia="Times New Roman" w:hAnsi="Times New Roman"/>
          <w:color w:val="000000" w:themeColor="text1"/>
          <w:sz w:val="22"/>
          <w:szCs w:val="22"/>
          <w:lang w:eastAsia="cs-CZ"/>
        </w:rPr>
      </w:pPr>
      <w:r w:rsidRPr="00353A40">
        <w:rPr>
          <w:rFonts w:ascii="Times New Roman" w:eastAsia="Times New Roman" w:hAnsi="Times New Roman"/>
          <w:color w:val="000000" w:themeColor="text1"/>
          <w:sz w:val="22"/>
          <w:szCs w:val="22"/>
          <w:lang w:eastAsia="cs-CZ"/>
        </w:rPr>
        <w:t>6</w:t>
      </w:r>
      <w:r w:rsidR="001E548B" w:rsidRPr="00353A40">
        <w:rPr>
          <w:rFonts w:ascii="Times New Roman" w:eastAsia="Times New Roman" w:hAnsi="Times New Roman"/>
          <w:color w:val="000000" w:themeColor="text1"/>
          <w:sz w:val="22"/>
          <w:szCs w:val="22"/>
          <w:lang w:eastAsia="cs-CZ"/>
        </w:rPr>
        <w:t>0 dnů od účinnosti této smlouvy</w:t>
      </w:r>
      <w:r w:rsidRPr="00353A40">
        <w:rPr>
          <w:rFonts w:ascii="Times New Roman" w:eastAsia="Times New Roman" w:hAnsi="Times New Roman"/>
          <w:color w:val="000000" w:themeColor="text1"/>
          <w:sz w:val="22"/>
          <w:szCs w:val="22"/>
          <w:lang w:eastAsia="cs-CZ"/>
        </w:rPr>
        <w:t xml:space="preserve"> v případě budov uvedených v příloze k této smlouvě pod pořadovými čísly 1 až 8;</w:t>
      </w:r>
    </w:p>
    <w:p w14:paraId="26D8D0DB" w14:textId="388C0196" w:rsidR="001E548B" w:rsidRDefault="00353A40" w:rsidP="00FB1A44">
      <w:pPr>
        <w:pStyle w:val="Odstavecseseznamem"/>
        <w:numPr>
          <w:ilvl w:val="0"/>
          <w:numId w:val="17"/>
        </w:numPr>
        <w:shd w:val="clear" w:color="auto" w:fill="FFFFFF"/>
        <w:spacing w:after="240" w:line="264" w:lineRule="auto"/>
        <w:contextualSpacing w:val="0"/>
        <w:jc w:val="both"/>
        <w:rPr>
          <w:rFonts w:ascii="Times New Roman" w:eastAsia="Times New Roman" w:hAnsi="Times New Roman"/>
          <w:color w:val="000000" w:themeColor="text1"/>
          <w:sz w:val="22"/>
          <w:szCs w:val="22"/>
          <w:lang w:eastAsia="cs-CZ"/>
        </w:rPr>
      </w:pPr>
      <w:r w:rsidRPr="00353A40">
        <w:rPr>
          <w:rFonts w:ascii="Times New Roman" w:eastAsia="Times New Roman" w:hAnsi="Times New Roman"/>
          <w:color w:val="000000" w:themeColor="text1"/>
          <w:sz w:val="22"/>
          <w:szCs w:val="22"/>
          <w:lang w:eastAsia="cs-CZ"/>
        </w:rPr>
        <w:t>120 dnů od účinnosti této smlouvy v případě budov uvedených v příloze k této smlouvě pod pořadovými čísly 9 až 16</w:t>
      </w:r>
      <w:r w:rsidR="001E548B" w:rsidRPr="00353A40">
        <w:rPr>
          <w:rFonts w:ascii="Times New Roman" w:eastAsia="Times New Roman" w:hAnsi="Times New Roman"/>
          <w:color w:val="000000" w:themeColor="text1"/>
          <w:sz w:val="22"/>
          <w:szCs w:val="22"/>
          <w:lang w:eastAsia="cs-CZ"/>
        </w:rPr>
        <w:t>.</w:t>
      </w:r>
    </w:p>
    <w:p w14:paraId="12C7FFC2"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56CEA8D1"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1BD60CE3"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3F6CFFAA"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2D41E861"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4949A326"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39B422B2"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7FD18791"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62B5E492"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07B3DB13"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774FB6D7"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003D384C" w14:textId="77777777" w:rsidR="00B72D11" w:rsidRDefault="00B72D11"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p>
    <w:p w14:paraId="1F15F382" w14:textId="48264BF8" w:rsidR="001E548B" w:rsidRPr="00A5346A"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A5346A">
        <w:rPr>
          <w:rFonts w:ascii="Times New Roman" w:eastAsia="Times New Roman" w:hAnsi="Times New Roman" w:cs="Times New Roman"/>
          <w:color w:val="000000" w:themeColor="text1"/>
          <w:lang w:eastAsia="cs-CZ"/>
        </w:rPr>
        <w:lastRenderedPageBreak/>
        <w:t>Čl. 3</w:t>
      </w:r>
    </w:p>
    <w:p w14:paraId="282B769B" w14:textId="77777777" w:rsidR="001E548B" w:rsidRPr="00A5346A" w:rsidRDefault="001E548B"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sidRPr="00A5346A">
        <w:rPr>
          <w:rFonts w:ascii="Times New Roman" w:eastAsia="Times New Roman" w:hAnsi="Times New Roman" w:cs="Times New Roman"/>
          <w:b/>
          <w:color w:val="000000" w:themeColor="text1"/>
          <w:lang w:eastAsia="cs-CZ"/>
        </w:rPr>
        <w:t>Cena díla</w:t>
      </w:r>
    </w:p>
    <w:p w14:paraId="2671E184" w14:textId="71869624" w:rsidR="001E548B" w:rsidRPr="008B5562" w:rsidRDefault="001E548B" w:rsidP="00085E1F">
      <w:pPr>
        <w:pStyle w:val="Odstavecseseznamem"/>
        <w:numPr>
          <w:ilvl w:val="1"/>
          <w:numId w:val="1"/>
        </w:numPr>
        <w:shd w:val="clear" w:color="auto" w:fill="FFFFFF"/>
        <w:spacing w:after="120" w:line="264" w:lineRule="auto"/>
        <w:contextualSpacing w:val="0"/>
        <w:jc w:val="both"/>
        <w:rPr>
          <w:rFonts w:ascii="Times New Roman" w:eastAsia="Times New Roman" w:hAnsi="Times New Roman"/>
          <w:color w:val="000000" w:themeColor="text1"/>
          <w:sz w:val="22"/>
          <w:szCs w:val="22"/>
          <w:lang w:eastAsia="cs-CZ"/>
        </w:rPr>
      </w:pPr>
      <w:r w:rsidRPr="00A5346A">
        <w:rPr>
          <w:rFonts w:ascii="Times New Roman" w:eastAsia="Times New Roman" w:hAnsi="Times New Roman"/>
          <w:color w:val="000000" w:themeColor="text1"/>
          <w:sz w:val="22"/>
          <w:szCs w:val="22"/>
          <w:lang w:eastAsia="cs-CZ"/>
        </w:rPr>
        <w:t xml:space="preserve">Cena díla se sjednává ve </w:t>
      </w:r>
      <w:r w:rsidRPr="008B5562">
        <w:rPr>
          <w:rFonts w:ascii="Times New Roman" w:eastAsia="Times New Roman" w:hAnsi="Times New Roman"/>
          <w:color w:val="000000" w:themeColor="text1"/>
          <w:sz w:val="22"/>
          <w:szCs w:val="22"/>
          <w:lang w:eastAsia="cs-CZ"/>
        </w:rPr>
        <w:t xml:space="preserve">výši </w:t>
      </w:r>
      <w:r w:rsidR="00FB51EF" w:rsidRPr="008B5562">
        <w:rPr>
          <w:rFonts w:ascii="Times New Roman" w:hAnsi="Times New Roman"/>
          <w:sz w:val="22"/>
          <w:szCs w:val="22"/>
        </w:rPr>
        <w:fldChar w:fldCharType="begin">
          <w:ffData>
            <w:name w:val="Text1"/>
            <w:enabled/>
            <w:calcOnExit w:val="0"/>
            <w:textInput/>
          </w:ffData>
        </w:fldChar>
      </w:r>
      <w:r w:rsidR="00FB51EF" w:rsidRPr="008B5562">
        <w:rPr>
          <w:rFonts w:ascii="Times New Roman" w:hAnsi="Times New Roman"/>
          <w:sz w:val="22"/>
          <w:szCs w:val="22"/>
        </w:rPr>
        <w:instrText xml:space="preserve"> FORMTEXT </w:instrText>
      </w:r>
      <w:r w:rsidR="00FB51EF" w:rsidRPr="008B5562">
        <w:rPr>
          <w:rFonts w:ascii="Times New Roman" w:hAnsi="Times New Roman"/>
          <w:sz w:val="22"/>
          <w:szCs w:val="22"/>
        </w:rPr>
      </w:r>
      <w:r w:rsidR="00FB51EF" w:rsidRPr="008B5562">
        <w:rPr>
          <w:rFonts w:ascii="Times New Roman" w:hAnsi="Times New Roman"/>
          <w:sz w:val="22"/>
          <w:szCs w:val="22"/>
        </w:rPr>
        <w:fldChar w:fldCharType="separate"/>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sz w:val="22"/>
          <w:szCs w:val="22"/>
        </w:rPr>
        <w:fldChar w:fldCharType="end"/>
      </w:r>
      <w:r w:rsidRPr="008B5562">
        <w:rPr>
          <w:rFonts w:ascii="Times New Roman" w:eastAsia="Times New Roman" w:hAnsi="Times New Roman"/>
          <w:color w:val="000000" w:themeColor="text1"/>
          <w:sz w:val="22"/>
          <w:szCs w:val="22"/>
          <w:lang w:eastAsia="cs-CZ"/>
        </w:rPr>
        <w:t xml:space="preserve"> Kč (slovy: </w:t>
      </w:r>
      <w:r w:rsidR="00FB51EF" w:rsidRPr="008B5562">
        <w:rPr>
          <w:rFonts w:ascii="Times New Roman" w:hAnsi="Times New Roman"/>
          <w:sz w:val="22"/>
          <w:szCs w:val="22"/>
        </w:rPr>
        <w:fldChar w:fldCharType="begin">
          <w:ffData>
            <w:name w:val="Text1"/>
            <w:enabled/>
            <w:calcOnExit w:val="0"/>
            <w:textInput/>
          </w:ffData>
        </w:fldChar>
      </w:r>
      <w:r w:rsidR="00FB51EF" w:rsidRPr="008B5562">
        <w:rPr>
          <w:rFonts w:ascii="Times New Roman" w:hAnsi="Times New Roman"/>
          <w:sz w:val="22"/>
          <w:szCs w:val="22"/>
        </w:rPr>
        <w:instrText xml:space="preserve"> FORMTEXT </w:instrText>
      </w:r>
      <w:r w:rsidR="00FB51EF" w:rsidRPr="008B5562">
        <w:rPr>
          <w:rFonts w:ascii="Times New Roman" w:hAnsi="Times New Roman"/>
          <w:sz w:val="22"/>
          <w:szCs w:val="22"/>
        </w:rPr>
      </w:r>
      <w:r w:rsidR="00FB51EF" w:rsidRPr="008B5562">
        <w:rPr>
          <w:rFonts w:ascii="Times New Roman" w:hAnsi="Times New Roman"/>
          <w:sz w:val="22"/>
          <w:szCs w:val="22"/>
        </w:rPr>
        <w:fldChar w:fldCharType="separate"/>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noProof/>
          <w:sz w:val="22"/>
          <w:szCs w:val="22"/>
        </w:rPr>
        <w:t> </w:t>
      </w:r>
      <w:r w:rsidR="00FB51EF" w:rsidRPr="008B5562">
        <w:rPr>
          <w:rFonts w:ascii="Times New Roman" w:hAnsi="Times New Roman"/>
          <w:sz w:val="22"/>
          <w:szCs w:val="22"/>
        </w:rPr>
        <w:fldChar w:fldCharType="end"/>
      </w:r>
      <w:r w:rsidRPr="008B5562">
        <w:rPr>
          <w:rFonts w:ascii="Times New Roman" w:eastAsia="Times New Roman" w:hAnsi="Times New Roman"/>
          <w:color w:val="000000" w:themeColor="text1"/>
          <w:sz w:val="22"/>
          <w:szCs w:val="22"/>
          <w:lang w:eastAsia="cs-CZ"/>
        </w:rPr>
        <w:t xml:space="preserve"> korun českých) bez DPH.</w:t>
      </w:r>
    </w:p>
    <w:tbl>
      <w:tblPr>
        <w:tblW w:w="9057" w:type="dxa"/>
        <w:tblCellMar>
          <w:left w:w="70" w:type="dxa"/>
          <w:right w:w="70" w:type="dxa"/>
        </w:tblCellMar>
        <w:tblLook w:val="04A0" w:firstRow="1" w:lastRow="0" w:firstColumn="1" w:lastColumn="0" w:noHBand="0" w:noVBand="1"/>
      </w:tblPr>
      <w:tblGrid>
        <w:gridCol w:w="1033"/>
        <w:gridCol w:w="3215"/>
        <w:gridCol w:w="2410"/>
        <w:gridCol w:w="2399"/>
      </w:tblGrid>
      <w:tr w:rsidR="00C40059" w:rsidRPr="008B5562" w14:paraId="449D668C" w14:textId="708C26D1" w:rsidTr="00BD4DC2">
        <w:trPr>
          <w:trHeight w:val="1040"/>
        </w:trPr>
        <w:tc>
          <w:tcPr>
            <w:tcW w:w="1033" w:type="dxa"/>
            <w:tcBorders>
              <w:top w:val="single" w:sz="4" w:space="0" w:color="auto"/>
              <w:left w:val="single" w:sz="4" w:space="0" w:color="auto"/>
              <w:right w:val="single" w:sz="4" w:space="0" w:color="auto"/>
            </w:tcBorders>
            <w:vAlign w:val="center"/>
          </w:tcPr>
          <w:p w14:paraId="1ED1C0DD" w14:textId="03AC2F76" w:rsidR="00C40059" w:rsidRPr="008B5562" w:rsidRDefault="00C40059" w:rsidP="00C40059">
            <w:pPr>
              <w:jc w:val="center"/>
              <w:rPr>
                <w:rFonts w:ascii="Times New Roman" w:eastAsia="Times New Roman" w:hAnsi="Times New Roman" w:cs="Times New Roman"/>
                <w:b/>
                <w:bCs/>
                <w:color w:val="000000"/>
                <w:lang w:eastAsia="cs-CZ"/>
              </w:rPr>
            </w:pPr>
            <w:r>
              <w:rPr>
                <w:rFonts w:ascii="Times New Roman" w:eastAsia="Times New Roman" w:hAnsi="Times New Roman"/>
                <w:b/>
                <w:bCs/>
                <w:color w:val="000000"/>
                <w:lang w:eastAsia="cs-CZ"/>
              </w:rPr>
              <w:t>Pořadové číslo</w:t>
            </w:r>
          </w:p>
        </w:tc>
        <w:tc>
          <w:tcPr>
            <w:tcW w:w="3215" w:type="dxa"/>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FE0A35E" w14:textId="0BD82885" w:rsidR="00C40059" w:rsidRPr="008B5562" w:rsidRDefault="00C40059" w:rsidP="00C40059">
            <w:pPr>
              <w:jc w:val="center"/>
              <w:rPr>
                <w:rFonts w:ascii="Times New Roman" w:eastAsia="Times New Roman" w:hAnsi="Times New Roman" w:cs="Times New Roman"/>
                <w:b/>
                <w:bCs/>
                <w:color w:val="000000"/>
                <w:lang w:eastAsia="cs-CZ"/>
              </w:rPr>
            </w:pPr>
            <w:r w:rsidRPr="00C67002">
              <w:rPr>
                <w:rFonts w:ascii="Times New Roman" w:eastAsia="Times New Roman" w:hAnsi="Times New Roman"/>
                <w:b/>
                <w:bCs/>
                <w:color w:val="000000"/>
                <w:lang w:eastAsia="cs-CZ"/>
              </w:rPr>
              <w:t>Seznam budov</w:t>
            </w:r>
          </w:p>
        </w:tc>
        <w:tc>
          <w:tcPr>
            <w:tcW w:w="2410"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7E844A0" w14:textId="09D48F48" w:rsidR="00C40059" w:rsidRPr="008B5562" w:rsidRDefault="00C40059" w:rsidP="00C40059">
            <w:pPr>
              <w:jc w:val="center"/>
              <w:rPr>
                <w:rFonts w:ascii="Times New Roman" w:eastAsia="Times New Roman" w:hAnsi="Times New Roman" w:cs="Times New Roman"/>
                <w:b/>
                <w:bCs/>
                <w:lang w:eastAsia="cs-CZ"/>
              </w:rPr>
            </w:pPr>
            <w:r>
              <w:rPr>
                <w:rFonts w:ascii="Times New Roman" w:eastAsia="Times New Roman" w:hAnsi="Times New Roman"/>
                <w:b/>
                <w:bCs/>
                <w:lang w:eastAsia="cs-CZ"/>
              </w:rPr>
              <w:t>Ú</w:t>
            </w:r>
            <w:r w:rsidRPr="00C67002">
              <w:rPr>
                <w:rFonts w:ascii="Times New Roman" w:eastAsia="Times New Roman" w:hAnsi="Times New Roman"/>
                <w:b/>
                <w:bCs/>
                <w:lang w:eastAsia="cs-CZ"/>
              </w:rPr>
              <w:t>čel užívání</w:t>
            </w:r>
          </w:p>
        </w:tc>
        <w:tc>
          <w:tcPr>
            <w:tcW w:w="2399" w:type="dxa"/>
            <w:tcBorders>
              <w:top w:val="single" w:sz="8" w:space="0" w:color="auto"/>
              <w:left w:val="single" w:sz="8" w:space="0" w:color="auto"/>
              <w:bottom w:val="single" w:sz="8" w:space="0" w:color="000000"/>
              <w:right w:val="single" w:sz="8" w:space="0" w:color="auto"/>
            </w:tcBorders>
            <w:shd w:val="clear" w:color="000000" w:fill="FFFFFF"/>
            <w:vAlign w:val="center"/>
          </w:tcPr>
          <w:p w14:paraId="4BBA0873" w14:textId="463CC251" w:rsidR="00C40059" w:rsidRPr="00C40059" w:rsidRDefault="00C40059" w:rsidP="00C40059">
            <w:pPr>
              <w:jc w:val="center"/>
              <w:rPr>
                <w:rFonts w:ascii="Times New Roman" w:eastAsia="Times New Roman" w:hAnsi="Times New Roman" w:cs="Times New Roman"/>
                <w:b/>
                <w:bCs/>
                <w:color w:val="000000"/>
                <w:lang w:eastAsia="cs-CZ"/>
              </w:rPr>
            </w:pPr>
            <w:r>
              <w:rPr>
                <w:rFonts w:ascii="Times New Roman" w:eastAsia="Times New Roman" w:hAnsi="Times New Roman"/>
                <w:b/>
                <w:bCs/>
                <w:lang w:eastAsia="cs-CZ"/>
              </w:rPr>
              <w:t>Cena</w:t>
            </w:r>
          </w:p>
        </w:tc>
      </w:tr>
      <w:tr w:rsidR="00B72D11" w:rsidRPr="008B5562" w14:paraId="1CCD79C8" w14:textId="3AE30C9A" w:rsidTr="00B72D11">
        <w:trPr>
          <w:trHeight w:val="300"/>
        </w:trPr>
        <w:tc>
          <w:tcPr>
            <w:tcW w:w="1033" w:type="dxa"/>
            <w:tcBorders>
              <w:top w:val="single" w:sz="4" w:space="0" w:color="auto"/>
              <w:left w:val="single" w:sz="8" w:space="0" w:color="auto"/>
              <w:bottom w:val="single" w:sz="4" w:space="0" w:color="auto"/>
              <w:right w:val="single" w:sz="8" w:space="0" w:color="auto"/>
            </w:tcBorders>
            <w:vAlign w:val="center"/>
          </w:tcPr>
          <w:p w14:paraId="6573DA14"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28822D93"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Vítězná č. p. 725, 726</w:t>
            </w:r>
          </w:p>
        </w:tc>
        <w:tc>
          <w:tcPr>
            <w:tcW w:w="2410" w:type="dxa"/>
            <w:tcBorders>
              <w:top w:val="nil"/>
              <w:left w:val="nil"/>
              <w:bottom w:val="single" w:sz="4" w:space="0" w:color="auto"/>
              <w:right w:val="single" w:sz="8" w:space="0" w:color="auto"/>
            </w:tcBorders>
            <w:shd w:val="clear" w:color="auto" w:fill="auto"/>
            <w:noWrap/>
            <w:vAlign w:val="center"/>
          </w:tcPr>
          <w:p w14:paraId="251B20FE"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mateřská škola</w:t>
            </w:r>
          </w:p>
        </w:tc>
        <w:tc>
          <w:tcPr>
            <w:tcW w:w="2399" w:type="dxa"/>
            <w:tcBorders>
              <w:top w:val="nil"/>
              <w:left w:val="nil"/>
              <w:bottom w:val="single" w:sz="4" w:space="0" w:color="auto"/>
              <w:right w:val="single" w:sz="8" w:space="0" w:color="auto"/>
            </w:tcBorders>
          </w:tcPr>
          <w:p w14:paraId="33674E35" w14:textId="03C5403C"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3BDC54EF" w14:textId="1D300E10" w:rsidTr="00B72D11">
        <w:trPr>
          <w:trHeight w:val="300"/>
        </w:trPr>
        <w:tc>
          <w:tcPr>
            <w:tcW w:w="1033" w:type="dxa"/>
            <w:tcBorders>
              <w:top w:val="nil"/>
              <w:left w:val="single" w:sz="8" w:space="0" w:color="auto"/>
              <w:bottom w:val="single" w:sz="4" w:space="0" w:color="auto"/>
              <w:right w:val="single" w:sz="8" w:space="0" w:color="auto"/>
            </w:tcBorders>
            <w:vAlign w:val="center"/>
          </w:tcPr>
          <w:p w14:paraId="11C5A867"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2.</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66DA3A7A"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Alšova č. p. 1746</w:t>
            </w:r>
          </w:p>
        </w:tc>
        <w:tc>
          <w:tcPr>
            <w:tcW w:w="2410" w:type="dxa"/>
            <w:tcBorders>
              <w:top w:val="nil"/>
              <w:left w:val="nil"/>
              <w:bottom w:val="single" w:sz="4" w:space="0" w:color="auto"/>
              <w:right w:val="single" w:sz="8" w:space="0" w:color="auto"/>
            </w:tcBorders>
            <w:shd w:val="clear" w:color="auto" w:fill="auto"/>
            <w:noWrap/>
            <w:vAlign w:val="center"/>
          </w:tcPr>
          <w:p w14:paraId="5D0249F6"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mateřská škola</w:t>
            </w:r>
          </w:p>
        </w:tc>
        <w:tc>
          <w:tcPr>
            <w:tcW w:w="2399" w:type="dxa"/>
            <w:tcBorders>
              <w:top w:val="nil"/>
              <w:left w:val="nil"/>
              <w:bottom w:val="single" w:sz="4" w:space="0" w:color="auto"/>
              <w:right w:val="single" w:sz="8" w:space="0" w:color="auto"/>
            </w:tcBorders>
          </w:tcPr>
          <w:p w14:paraId="5798483D" w14:textId="413DEDAB"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3FD068BC" w14:textId="0818307E" w:rsidTr="00B72D11">
        <w:trPr>
          <w:trHeight w:val="300"/>
        </w:trPr>
        <w:tc>
          <w:tcPr>
            <w:tcW w:w="1033" w:type="dxa"/>
            <w:tcBorders>
              <w:top w:val="nil"/>
              <w:left w:val="single" w:sz="8" w:space="0" w:color="auto"/>
              <w:bottom w:val="single" w:sz="4" w:space="0" w:color="auto"/>
              <w:right w:val="single" w:sz="8" w:space="0" w:color="auto"/>
            </w:tcBorders>
            <w:vAlign w:val="center"/>
          </w:tcPr>
          <w:p w14:paraId="0EB32440"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3.</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09827369"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Kosmonautů 1881, 1882</w:t>
            </w:r>
          </w:p>
        </w:tc>
        <w:tc>
          <w:tcPr>
            <w:tcW w:w="2410" w:type="dxa"/>
            <w:tcBorders>
              <w:top w:val="nil"/>
              <w:left w:val="nil"/>
              <w:bottom w:val="single" w:sz="4" w:space="0" w:color="auto"/>
              <w:right w:val="single" w:sz="8" w:space="0" w:color="auto"/>
            </w:tcBorders>
            <w:shd w:val="clear" w:color="auto" w:fill="auto"/>
            <w:noWrap/>
            <w:vAlign w:val="center"/>
          </w:tcPr>
          <w:p w14:paraId="6C92338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mateřská škola</w:t>
            </w:r>
          </w:p>
        </w:tc>
        <w:tc>
          <w:tcPr>
            <w:tcW w:w="2399" w:type="dxa"/>
            <w:tcBorders>
              <w:top w:val="nil"/>
              <w:left w:val="nil"/>
              <w:bottom w:val="single" w:sz="4" w:space="0" w:color="auto"/>
              <w:right w:val="single" w:sz="8" w:space="0" w:color="auto"/>
            </w:tcBorders>
          </w:tcPr>
          <w:p w14:paraId="23090D91" w14:textId="7FD38652"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2AD2E33F" w14:textId="2D5A4B91" w:rsidTr="00B72D11">
        <w:trPr>
          <w:trHeight w:val="300"/>
        </w:trPr>
        <w:tc>
          <w:tcPr>
            <w:tcW w:w="1033" w:type="dxa"/>
            <w:tcBorders>
              <w:top w:val="nil"/>
              <w:left w:val="single" w:sz="8" w:space="0" w:color="auto"/>
              <w:bottom w:val="single" w:sz="4" w:space="0" w:color="auto"/>
              <w:right w:val="single" w:sz="8" w:space="0" w:color="auto"/>
            </w:tcBorders>
            <w:vAlign w:val="center"/>
          </w:tcPr>
          <w:p w14:paraId="394EDD46"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4.</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218B8C44"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Pionýrů č. p. 1614</w:t>
            </w:r>
          </w:p>
        </w:tc>
        <w:tc>
          <w:tcPr>
            <w:tcW w:w="2410" w:type="dxa"/>
            <w:tcBorders>
              <w:top w:val="nil"/>
              <w:left w:val="nil"/>
              <w:bottom w:val="single" w:sz="4" w:space="0" w:color="auto"/>
              <w:right w:val="single" w:sz="8" w:space="0" w:color="auto"/>
            </w:tcBorders>
            <w:shd w:val="clear" w:color="auto" w:fill="auto"/>
            <w:noWrap/>
            <w:vAlign w:val="center"/>
          </w:tcPr>
          <w:p w14:paraId="0190CB46"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nil"/>
              <w:left w:val="nil"/>
              <w:bottom w:val="single" w:sz="4" w:space="0" w:color="auto"/>
              <w:right w:val="single" w:sz="8" w:space="0" w:color="auto"/>
            </w:tcBorders>
          </w:tcPr>
          <w:p w14:paraId="7C11D5FC" w14:textId="70D502DA"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651C43E5" w14:textId="534B1C5B" w:rsidTr="00B72D11">
        <w:trPr>
          <w:trHeight w:val="300"/>
        </w:trPr>
        <w:tc>
          <w:tcPr>
            <w:tcW w:w="1033" w:type="dxa"/>
            <w:tcBorders>
              <w:top w:val="nil"/>
              <w:left w:val="single" w:sz="8" w:space="0" w:color="auto"/>
              <w:bottom w:val="single" w:sz="4" w:space="0" w:color="auto"/>
              <w:right w:val="single" w:sz="8" w:space="0" w:color="auto"/>
            </w:tcBorders>
            <w:vAlign w:val="center"/>
          </w:tcPr>
          <w:p w14:paraId="77649ECF"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5.</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6A2D5602"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B. Němcové 1784</w:t>
            </w:r>
          </w:p>
        </w:tc>
        <w:tc>
          <w:tcPr>
            <w:tcW w:w="2410" w:type="dxa"/>
            <w:tcBorders>
              <w:top w:val="nil"/>
              <w:left w:val="nil"/>
              <w:bottom w:val="single" w:sz="4" w:space="0" w:color="auto"/>
              <w:right w:val="single" w:sz="8" w:space="0" w:color="auto"/>
            </w:tcBorders>
            <w:shd w:val="clear" w:color="auto" w:fill="auto"/>
            <w:noWrap/>
            <w:vAlign w:val="center"/>
          </w:tcPr>
          <w:p w14:paraId="6849750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nil"/>
              <w:left w:val="nil"/>
              <w:bottom w:val="single" w:sz="4" w:space="0" w:color="auto"/>
              <w:right w:val="single" w:sz="8" w:space="0" w:color="auto"/>
            </w:tcBorders>
          </w:tcPr>
          <w:p w14:paraId="038BB9FC" w14:textId="36DB6A32"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32980AA9" w14:textId="226AB3BE" w:rsidTr="002E6E59">
        <w:trPr>
          <w:trHeight w:val="300"/>
        </w:trPr>
        <w:tc>
          <w:tcPr>
            <w:tcW w:w="1033" w:type="dxa"/>
            <w:tcBorders>
              <w:top w:val="nil"/>
              <w:left w:val="single" w:sz="8" w:space="0" w:color="auto"/>
              <w:bottom w:val="single" w:sz="4" w:space="0" w:color="auto"/>
              <w:right w:val="single" w:sz="8" w:space="0" w:color="auto"/>
            </w:tcBorders>
            <w:vAlign w:val="center"/>
          </w:tcPr>
          <w:p w14:paraId="08658FA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6.</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3B45670B"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Běžecká č. p. 2055, 2056</w:t>
            </w:r>
          </w:p>
        </w:tc>
        <w:tc>
          <w:tcPr>
            <w:tcW w:w="2410" w:type="dxa"/>
            <w:tcBorders>
              <w:top w:val="nil"/>
              <w:left w:val="nil"/>
              <w:bottom w:val="single" w:sz="4" w:space="0" w:color="auto"/>
              <w:right w:val="single" w:sz="8" w:space="0" w:color="auto"/>
            </w:tcBorders>
            <w:shd w:val="clear" w:color="auto" w:fill="auto"/>
            <w:noWrap/>
            <w:vAlign w:val="center"/>
          </w:tcPr>
          <w:p w14:paraId="708ED541"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nil"/>
              <w:left w:val="nil"/>
              <w:bottom w:val="single" w:sz="4" w:space="0" w:color="auto"/>
              <w:right w:val="single" w:sz="8" w:space="0" w:color="auto"/>
            </w:tcBorders>
          </w:tcPr>
          <w:p w14:paraId="727E4687" w14:textId="1A85C387"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0D21E07A" w14:textId="7164A652" w:rsidTr="002E6E59">
        <w:trPr>
          <w:trHeight w:val="300"/>
        </w:trPr>
        <w:tc>
          <w:tcPr>
            <w:tcW w:w="1033" w:type="dxa"/>
            <w:tcBorders>
              <w:top w:val="nil"/>
              <w:left w:val="single" w:sz="8" w:space="0" w:color="auto"/>
              <w:bottom w:val="single" w:sz="4" w:space="0" w:color="auto"/>
              <w:right w:val="single" w:sz="8" w:space="0" w:color="auto"/>
            </w:tcBorders>
            <w:vAlign w:val="center"/>
          </w:tcPr>
          <w:p w14:paraId="0DDDCC8A"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7.</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10FC8721"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Švabinského 1702</w:t>
            </w:r>
          </w:p>
        </w:tc>
        <w:tc>
          <w:tcPr>
            <w:tcW w:w="2410" w:type="dxa"/>
            <w:tcBorders>
              <w:top w:val="nil"/>
              <w:left w:val="nil"/>
              <w:bottom w:val="single" w:sz="4" w:space="0" w:color="auto"/>
              <w:right w:val="single" w:sz="4" w:space="0" w:color="auto"/>
            </w:tcBorders>
            <w:shd w:val="clear" w:color="auto" w:fill="auto"/>
            <w:noWrap/>
            <w:vAlign w:val="center"/>
          </w:tcPr>
          <w:p w14:paraId="42D8AAEB"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single" w:sz="4" w:space="0" w:color="auto"/>
              <w:left w:val="single" w:sz="4" w:space="0" w:color="auto"/>
              <w:right w:val="single" w:sz="4" w:space="0" w:color="auto"/>
            </w:tcBorders>
          </w:tcPr>
          <w:p w14:paraId="3D4D8C9A" w14:textId="77777777" w:rsidR="00B72D11" w:rsidRPr="008B5562" w:rsidRDefault="00B72D11" w:rsidP="00FB51EF">
            <w:pPr>
              <w:jc w:val="center"/>
              <w:rPr>
                <w:rFonts w:ascii="Times New Roman" w:eastAsia="Times New Roman" w:hAnsi="Times New Roman" w:cs="Times New Roman"/>
                <w:color w:val="000000"/>
                <w:lang w:eastAsia="cs-CZ"/>
              </w:rPr>
            </w:pPr>
          </w:p>
        </w:tc>
      </w:tr>
      <w:tr w:rsidR="00B72D11" w:rsidRPr="008B5562" w14:paraId="1BE1601A" w14:textId="6317D0AD" w:rsidTr="002E6E59">
        <w:trPr>
          <w:trHeight w:val="300"/>
        </w:trPr>
        <w:tc>
          <w:tcPr>
            <w:tcW w:w="1033" w:type="dxa"/>
            <w:tcBorders>
              <w:top w:val="nil"/>
              <w:left w:val="single" w:sz="8" w:space="0" w:color="auto"/>
              <w:bottom w:val="single" w:sz="4" w:space="0" w:color="auto"/>
              <w:right w:val="single" w:sz="8" w:space="0" w:color="auto"/>
            </w:tcBorders>
            <w:vAlign w:val="center"/>
          </w:tcPr>
          <w:p w14:paraId="67AD5965"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8.</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004B76ED"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Švabinského 1753</w:t>
            </w:r>
          </w:p>
        </w:tc>
        <w:tc>
          <w:tcPr>
            <w:tcW w:w="2410" w:type="dxa"/>
            <w:tcBorders>
              <w:top w:val="nil"/>
              <w:left w:val="nil"/>
              <w:bottom w:val="single" w:sz="4" w:space="0" w:color="auto"/>
              <w:right w:val="single" w:sz="4" w:space="0" w:color="auto"/>
            </w:tcBorders>
            <w:shd w:val="clear" w:color="auto" w:fill="auto"/>
            <w:noWrap/>
            <w:vAlign w:val="center"/>
          </w:tcPr>
          <w:p w14:paraId="6A1DFF8B"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školní stravování</w:t>
            </w:r>
          </w:p>
        </w:tc>
        <w:tc>
          <w:tcPr>
            <w:tcW w:w="2399" w:type="dxa"/>
            <w:tcBorders>
              <w:top w:val="nil"/>
              <w:left w:val="single" w:sz="4" w:space="0" w:color="auto"/>
              <w:bottom w:val="single" w:sz="4" w:space="0" w:color="auto"/>
              <w:right w:val="single" w:sz="4" w:space="0" w:color="auto"/>
            </w:tcBorders>
          </w:tcPr>
          <w:p w14:paraId="23AD69CC" w14:textId="0B49AD0E"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03C33289" w14:textId="4EC06EA1" w:rsidTr="002E6E59">
        <w:trPr>
          <w:trHeight w:val="300"/>
        </w:trPr>
        <w:tc>
          <w:tcPr>
            <w:tcW w:w="1033" w:type="dxa"/>
            <w:tcBorders>
              <w:top w:val="nil"/>
              <w:left w:val="single" w:sz="8" w:space="0" w:color="auto"/>
              <w:bottom w:val="single" w:sz="4" w:space="0" w:color="auto"/>
              <w:right w:val="single" w:sz="8" w:space="0" w:color="auto"/>
            </w:tcBorders>
            <w:vAlign w:val="center"/>
          </w:tcPr>
          <w:p w14:paraId="303076D3"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9.</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4E4B4B07"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Křižíkova 1916</w:t>
            </w:r>
          </w:p>
        </w:tc>
        <w:tc>
          <w:tcPr>
            <w:tcW w:w="2410" w:type="dxa"/>
            <w:tcBorders>
              <w:top w:val="nil"/>
              <w:left w:val="nil"/>
              <w:bottom w:val="single" w:sz="4" w:space="0" w:color="auto"/>
              <w:right w:val="single" w:sz="8" w:space="0" w:color="auto"/>
            </w:tcBorders>
            <w:shd w:val="clear" w:color="auto" w:fill="auto"/>
            <w:noWrap/>
            <w:vAlign w:val="center"/>
          </w:tcPr>
          <w:p w14:paraId="398A253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single" w:sz="4" w:space="0" w:color="auto"/>
              <w:left w:val="nil"/>
              <w:bottom w:val="single" w:sz="4" w:space="0" w:color="auto"/>
              <w:right w:val="single" w:sz="8" w:space="0" w:color="auto"/>
            </w:tcBorders>
          </w:tcPr>
          <w:p w14:paraId="4761072E" w14:textId="2480B9F2"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4F89C2A9" w14:textId="705D50BE" w:rsidTr="00B72D11">
        <w:trPr>
          <w:trHeight w:val="300"/>
        </w:trPr>
        <w:tc>
          <w:tcPr>
            <w:tcW w:w="1033" w:type="dxa"/>
            <w:tcBorders>
              <w:top w:val="nil"/>
              <w:left w:val="single" w:sz="8" w:space="0" w:color="auto"/>
              <w:bottom w:val="single" w:sz="4" w:space="0" w:color="auto"/>
              <w:right w:val="single" w:sz="8" w:space="0" w:color="auto"/>
            </w:tcBorders>
            <w:vAlign w:val="center"/>
          </w:tcPr>
          <w:p w14:paraId="72766D09"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10.</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4441E61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Rokycanova 258</w:t>
            </w:r>
          </w:p>
        </w:tc>
        <w:tc>
          <w:tcPr>
            <w:tcW w:w="2410" w:type="dxa"/>
            <w:tcBorders>
              <w:top w:val="nil"/>
              <w:left w:val="nil"/>
              <w:bottom w:val="single" w:sz="4" w:space="0" w:color="auto"/>
              <w:right w:val="single" w:sz="8" w:space="0" w:color="auto"/>
            </w:tcBorders>
            <w:shd w:val="clear" w:color="auto" w:fill="auto"/>
            <w:noWrap/>
            <w:vAlign w:val="center"/>
          </w:tcPr>
          <w:p w14:paraId="2F25931E"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základní škola </w:t>
            </w:r>
          </w:p>
        </w:tc>
        <w:tc>
          <w:tcPr>
            <w:tcW w:w="2399" w:type="dxa"/>
            <w:tcBorders>
              <w:top w:val="nil"/>
              <w:left w:val="nil"/>
              <w:bottom w:val="single" w:sz="4" w:space="0" w:color="auto"/>
              <w:right w:val="single" w:sz="8" w:space="0" w:color="auto"/>
            </w:tcBorders>
          </w:tcPr>
          <w:p w14:paraId="46EF6B7B" w14:textId="796A33CE"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0C8FB265" w14:textId="69FB1B3B" w:rsidTr="00B72D11">
        <w:trPr>
          <w:trHeight w:val="300"/>
        </w:trPr>
        <w:tc>
          <w:tcPr>
            <w:tcW w:w="1033" w:type="dxa"/>
            <w:tcBorders>
              <w:top w:val="nil"/>
              <w:left w:val="single" w:sz="8" w:space="0" w:color="auto"/>
              <w:bottom w:val="single" w:sz="4" w:space="0" w:color="auto"/>
              <w:right w:val="single" w:sz="8" w:space="0" w:color="auto"/>
            </w:tcBorders>
            <w:vAlign w:val="center"/>
          </w:tcPr>
          <w:p w14:paraId="72FDA249"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11.</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0747C302"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Staré náměstí č. p. 37</w:t>
            </w:r>
          </w:p>
        </w:tc>
        <w:tc>
          <w:tcPr>
            <w:tcW w:w="2410" w:type="dxa"/>
            <w:tcBorders>
              <w:top w:val="nil"/>
              <w:left w:val="nil"/>
              <w:bottom w:val="single" w:sz="4" w:space="0" w:color="auto"/>
              <w:right w:val="single" w:sz="8" w:space="0" w:color="auto"/>
            </w:tcBorders>
            <w:shd w:val="clear" w:color="auto" w:fill="auto"/>
            <w:noWrap/>
            <w:vAlign w:val="center"/>
          </w:tcPr>
          <w:p w14:paraId="6710DA33"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základní umělecká škola</w:t>
            </w:r>
          </w:p>
        </w:tc>
        <w:tc>
          <w:tcPr>
            <w:tcW w:w="2399" w:type="dxa"/>
            <w:tcBorders>
              <w:top w:val="nil"/>
              <w:left w:val="nil"/>
              <w:bottom w:val="single" w:sz="4" w:space="0" w:color="auto"/>
              <w:right w:val="single" w:sz="8" w:space="0" w:color="auto"/>
            </w:tcBorders>
          </w:tcPr>
          <w:p w14:paraId="6150A68F" w14:textId="7A525D32"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6F4FD466" w14:textId="6E12AD03" w:rsidTr="00B72D11">
        <w:trPr>
          <w:trHeight w:val="300"/>
        </w:trPr>
        <w:tc>
          <w:tcPr>
            <w:tcW w:w="1033" w:type="dxa"/>
            <w:tcBorders>
              <w:top w:val="nil"/>
              <w:left w:val="single" w:sz="8" w:space="0" w:color="auto"/>
              <w:bottom w:val="single" w:sz="4" w:space="0" w:color="auto"/>
              <w:right w:val="single" w:sz="8" w:space="0" w:color="auto"/>
            </w:tcBorders>
            <w:vAlign w:val="center"/>
          </w:tcPr>
          <w:p w14:paraId="7FBB7453"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12.</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556A97BA"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5. května č. p. 655</w:t>
            </w:r>
          </w:p>
        </w:tc>
        <w:tc>
          <w:tcPr>
            <w:tcW w:w="2410" w:type="dxa"/>
            <w:tcBorders>
              <w:top w:val="nil"/>
              <w:left w:val="nil"/>
              <w:bottom w:val="single" w:sz="4" w:space="0" w:color="auto"/>
              <w:right w:val="single" w:sz="8" w:space="0" w:color="auto"/>
            </w:tcBorders>
            <w:shd w:val="clear" w:color="auto" w:fill="auto"/>
            <w:noWrap/>
            <w:vAlign w:val="center"/>
          </w:tcPr>
          <w:p w14:paraId="754B92E8"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městský dům kultury</w:t>
            </w:r>
          </w:p>
        </w:tc>
        <w:tc>
          <w:tcPr>
            <w:tcW w:w="2399" w:type="dxa"/>
            <w:tcBorders>
              <w:top w:val="nil"/>
              <w:left w:val="nil"/>
              <w:bottom w:val="single" w:sz="4" w:space="0" w:color="auto"/>
              <w:right w:val="single" w:sz="8" w:space="0" w:color="auto"/>
            </w:tcBorders>
          </w:tcPr>
          <w:p w14:paraId="5D844FF6" w14:textId="44CE2EA4"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4A914661" w14:textId="37FC8495" w:rsidTr="00B72D11">
        <w:trPr>
          <w:trHeight w:val="300"/>
        </w:trPr>
        <w:tc>
          <w:tcPr>
            <w:tcW w:w="1033" w:type="dxa"/>
            <w:tcBorders>
              <w:top w:val="nil"/>
              <w:left w:val="single" w:sz="8" w:space="0" w:color="auto"/>
              <w:bottom w:val="single" w:sz="4" w:space="0" w:color="auto"/>
              <w:right w:val="single" w:sz="8" w:space="0" w:color="auto"/>
            </w:tcBorders>
            <w:vAlign w:val="center"/>
          </w:tcPr>
          <w:p w14:paraId="649452A6"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13.</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2933A56A"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Heyrovského č. p. 1812</w:t>
            </w:r>
          </w:p>
        </w:tc>
        <w:tc>
          <w:tcPr>
            <w:tcW w:w="2410" w:type="dxa"/>
            <w:tcBorders>
              <w:top w:val="nil"/>
              <w:left w:val="nil"/>
              <w:bottom w:val="single" w:sz="4" w:space="0" w:color="auto"/>
              <w:right w:val="single" w:sz="8" w:space="0" w:color="auto"/>
            </w:tcBorders>
            <w:shd w:val="clear" w:color="auto" w:fill="auto"/>
            <w:noWrap/>
            <w:vAlign w:val="center"/>
          </w:tcPr>
          <w:p w14:paraId="3D5D97B1"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kino</w:t>
            </w:r>
          </w:p>
        </w:tc>
        <w:tc>
          <w:tcPr>
            <w:tcW w:w="2399" w:type="dxa"/>
            <w:tcBorders>
              <w:top w:val="nil"/>
              <w:left w:val="nil"/>
              <w:bottom w:val="single" w:sz="4" w:space="0" w:color="auto"/>
              <w:right w:val="single" w:sz="8" w:space="0" w:color="auto"/>
            </w:tcBorders>
          </w:tcPr>
          <w:p w14:paraId="6D771767" w14:textId="34E01D93"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286F4471" w14:textId="0CC9AB01" w:rsidTr="00B72D11">
        <w:trPr>
          <w:trHeight w:val="300"/>
        </w:trPr>
        <w:tc>
          <w:tcPr>
            <w:tcW w:w="1033" w:type="dxa"/>
            <w:tcBorders>
              <w:top w:val="nil"/>
              <w:left w:val="single" w:sz="8" w:space="0" w:color="auto"/>
              <w:bottom w:val="single" w:sz="4" w:space="0" w:color="auto"/>
              <w:right w:val="single" w:sz="8" w:space="0" w:color="auto"/>
            </w:tcBorders>
            <w:vAlign w:val="center"/>
          </w:tcPr>
          <w:p w14:paraId="4245D25A"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14.</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0BA39BBE"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B. Němcové č. p. 2287</w:t>
            </w:r>
          </w:p>
        </w:tc>
        <w:tc>
          <w:tcPr>
            <w:tcW w:w="2410" w:type="dxa"/>
            <w:tcBorders>
              <w:top w:val="nil"/>
              <w:left w:val="nil"/>
              <w:bottom w:val="single" w:sz="4" w:space="0" w:color="auto"/>
              <w:right w:val="single" w:sz="8" w:space="0" w:color="auto"/>
            </w:tcBorders>
            <w:shd w:val="clear" w:color="auto" w:fill="auto"/>
            <w:noWrap/>
            <w:vAlign w:val="center"/>
          </w:tcPr>
          <w:p w14:paraId="1E9A81B8"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zimní stadion</w:t>
            </w:r>
          </w:p>
        </w:tc>
        <w:tc>
          <w:tcPr>
            <w:tcW w:w="2399" w:type="dxa"/>
            <w:tcBorders>
              <w:top w:val="nil"/>
              <w:left w:val="nil"/>
              <w:bottom w:val="single" w:sz="4" w:space="0" w:color="auto"/>
              <w:right w:val="single" w:sz="8" w:space="0" w:color="auto"/>
            </w:tcBorders>
          </w:tcPr>
          <w:p w14:paraId="2FB1FE16" w14:textId="14DB5BA2"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0F39FBE4" w14:textId="5A6D58B9" w:rsidTr="00B72D11">
        <w:trPr>
          <w:trHeight w:val="300"/>
        </w:trPr>
        <w:tc>
          <w:tcPr>
            <w:tcW w:w="1033" w:type="dxa"/>
            <w:tcBorders>
              <w:top w:val="nil"/>
              <w:left w:val="single" w:sz="8" w:space="0" w:color="auto"/>
              <w:bottom w:val="single" w:sz="4" w:space="0" w:color="auto"/>
              <w:right w:val="single" w:sz="8" w:space="0" w:color="auto"/>
            </w:tcBorders>
            <w:vAlign w:val="center"/>
          </w:tcPr>
          <w:p w14:paraId="4FA1594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15.</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7BEBA5ED"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Sokolovská č. p. 1507</w:t>
            </w:r>
          </w:p>
        </w:tc>
        <w:tc>
          <w:tcPr>
            <w:tcW w:w="2410" w:type="dxa"/>
            <w:tcBorders>
              <w:top w:val="nil"/>
              <w:left w:val="nil"/>
              <w:bottom w:val="single" w:sz="4" w:space="0" w:color="auto"/>
              <w:right w:val="single" w:sz="8" w:space="0" w:color="auto"/>
            </w:tcBorders>
            <w:shd w:val="clear" w:color="auto" w:fill="auto"/>
            <w:noWrap/>
            <w:vAlign w:val="center"/>
          </w:tcPr>
          <w:p w14:paraId="1A4975D4"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 xml:space="preserve">pobytové zařízení </w:t>
            </w:r>
          </w:p>
        </w:tc>
        <w:tc>
          <w:tcPr>
            <w:tcW w:w="2399" w:type="dxa"/>
            <w:tcBorders>
              <w:top w:val="nil"/>
              <w:left w:val="nil"/>
              <w:bottom w:val="single" w:sz="4" w:space="0" w:color="auto"/>
              <w:right w:val="single" w:sz="8" w:space="0" w:color="auto"/>
            </w:tcBorders>
          </w:tcPr>
          <w:p w14:paraId="2FF19D08" w14:textId="3E57176A"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r w:rsidR="00B72D11" w:rsidRPr="008B5562" w14:paraId="74E59C5F" w14:textId="6321FDFE" w:rsidTr="00B72D11">
        <w:trPr>
          <w:trHeight w:val="300"/>
        </w:trPr>
        <w:tc>
          <w:tcPr>
            <w:tcW w:w="1033" w:type="dxa"/>
            <w:tcBorders>
              <w:top w:val="nil"/>
              <w:left w:val="single" w:sz="8" w:space="0" w:color="auto"/>
              <w:bottom w:val="single" w:sz="4" w:space="0" w:color="auto"/>
              <w:right w:val="single" w:sz="8" w:space="0" w:color="auto"/>
            </w:tcBorders>
            <w:vAlign w:val="center"/>
          </w:tcPr>
          <w:p w14:paraId="3E81244F"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16.</w:t>
            </w:r>
          </w:p>
        </w:tc>
        <w:tc>
          <w:tcPr>
            <w:tcW w:w="3215" w:type="dxa"/>
            <w:tcBorders>
              <w:top w:val="nil"/>
              <w:left w:val="single" w:sz="8" w:space="0" w:color="auto"/>
              <w:bottom w:val="single" w:sz="4" w:space="0" w:color="auto"/>
              <w:right w:val="single" w:sz="8" w:space="0" w:color="auto"/>
            </w:tcBorders>
            <w:shd w:val="clear" w:color="auto" w:fill="auto"/>
            <w:noWrap/>
            <w:vAlign w:val="center"/>
          </w:tcPr>
          <w:p w14:paraId="7B5AB34D"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Sokolov, Rokycanova 1929</w:t>
            </w:r>
          </w:p>
        </w:tc>
        <w:tc>
          <w:tcPr>
            <w:tcW w:w="2410" w:type="dxa"/>
            <w:tcBorders>
              <w:top w:val="nil"/>
              <w:left w:val="nil"/>
              <w:bottom w:val="single" w:sz="4" w:space="0" w:color="auto"/>
              <w:right w:val="single" w:sz="8" w:space="0" w:color="auto"/>
            </w:tcBorders>
            <w:shd w:val="clear" w:color="auto" w:fill="auto"/>
            <w:noWrap/>
            <w:vAlign w:val="center"/>
          </w:tcPr>
          <w:p w14:paraId="619D918C" w14:textId="77777777" w:rsidR="00B72D11" w:rsidRPr="008B5562" w:rsidRDefault="00B72D11" w:rsidP="00796291">
            <w:pPr>
              <w:rPr>
                <w:rFonts w:ascii="Times New Roman" w:eastAsia="Times New Roman" w:hAnsi="Times New Roman" w:cs="Times New Roman"/>
                <w:color w:val="000000"/>
                <w:lang w:eastAsia="cs-CZ"/>
              </w:rPr>
            </w:pPr>
            <w:r w:rsidRPr="008B5562">
              <w:rPr>
                <w:rFonts w:ascii="Times New Roman" w:eastAsia="Times New Roman" w:hAnsi="Times New Roman" w:cs="Times New Roman"/>
                <w:color w:val="000000"/>
                <w:lang w:eastAsia="cs-CZ"/>
              </w:rPr>
              <w:t>městský úřad</w:t>
            </w:r>
          </w:p>
        </w:tc>
        <w:tc>
          <w:tcPr>
            <w:tcW w:w="2399" w:type="dxa"/>
            <w:tcBorders>
              <w:top w:val="nil"/>
              <w:left w:val="nil"/>
              <w:bottom w:val="single" w:sz="4" w:space="0" w:color="auto"/>
              <w:right w:val="single" w:sz="8" w:space="0" w:color="auto"/>
            </w:tcBorders>
          </w:tcPr>
          <w:p w14:paraId="2A19DB0E" w14:textId="2E2A14E0" w:rsidR="00B72D11" w:rsidRPr="008B5562" w:rsidRDefault="00940874" w:rsidP="00FB51EF">
            <w:pPr>
              <w:jc w:val="center"/>
              <w:rPr>
                <w:rFonts w:ascii="Times New Roman" w:eastAsia="Times New Roman" w:hAnsi="Times New Roman" w:cs="Times New Roman"/>
                <w:color w:val="000000"/>
                <w:lang w:eastAsia="cs-CZ"/>
              </w:rPr>
            </w:pPr>
            <w:r w:rsidRPr="008B5562">
              <w:rPr>
                <w:rFonts w:ascii="Times New Roman" w:hAnsi="Times New Roman" w:cs="Times New Roman"/>
              </w:rPr>
              <w:fldChar w:fldCharType="begin">
                <w:ffData>
                  <w:name w:val="Text1"/>
                  <w:enabled/>
                  <w:calcOnExit w:val="0"/>
                  <w:textInput/>
                </w:ffData>
              </w:fldChar>
            </w:r>
            <w:r w:rsidRPr="008B5562">
              <w:rPr>
                <w:rFonts w:ascii="Times New Roman" w:hAnsi="Times New Roman" w:cs="Times New Roman"/>
              </w:rPr>
              <w:instrText xml:space="preserve"> FORMTEXT </w:instrText>
            </w:r>
            <w:r w:rsidRPr="008B5562">
              <w:rPr>
                <w:rFonts w:ascii="Times New Roman" w:hAnsi="Times New Roman" w:cs="Times New Roman"/>
              </w:rPr>
            </w:r>
            <w:r w:rsidRPr="008B5562">
              <w:rPr>
                <w:rFonts w:ascii="Times New Roman" w:hAnsi="Times New Roman" w:cs="Times New Roman"/>
              </w:rPr>
              <w:fldChar w:fldCharType="separate"/>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noProof/>
              </w:rPr>
              <w:t> </w:t>
            </w:r>
            <w:r w:rsidRPr="008B5562">
              <w:rPr>
                <w:rFonts w:ascii="Times New Roman" w:hAnsi="Times New Roman" w:cs="Times New Roman"/>
              </w:rPr>
              <w:fldChar w:fldCharType="end"/>
            </w:r>
          </w:p>
        </w:tc>
      </w:tr>
    </w:tbl>
    <w:p w14:paraId="01A129EB" w14:textId="77777777" w:rsidR="00B72D11" w:rsidRPr="00A5346A" w:rsidRDefault="00B72D11" w:rsidP="00B72D11">
      <w:pPr>
        <w:pStyle w:val="Odstavecseseznamem"/>
        <w:shd w:val="clear" w:color="auto" w:fill="FFFFFF"/>
        <w:spacing w:after="120" w:line="264" w:lineRule="auto"/>
        <w:ind w:left="360"/>
        <w:contextualSpacing w:val="0"/>
        <w:jc w:val="both"/>
        <w:rPr>
          <w:rFonts w:ascii="Times New Roman" w:eastAsia="Times New Roman" w:hAnsi="Times New Roman"/>
          <w:color w:val="000000" w:themeColor="text1"/>
          <w:sz w:val="22"/>
          <w:szCs w:val="22"/>
          <w:lang w:eastAsia="cs-CZ"/>
        </w:rPr>
      </w:pPr>
    </w:p>
    <w:p w14:paraId="79E54A2F" w14:textId="77777777" w:rsidR="001E548B" w:rsidRPr="00A5346A" w:rsidRDefault="001E548B" w:rsidP="00A5346A">
      <w:pPr>
        <w:pStyle w:val="Odstavecseseznamem"/>
        <w:numPr>
          <w:ilvl w:val="1"/>
          <w:numId w:val="1"/>
        </w:numPr>
        <w:shd w:val="clear" w:color="auto" w:fill="FFFFFF"/>
        <w:spacing w:after="120" w:line="264" w:lineRule="auto"/>
        <w:contextualSpacing w:val="0"/>
        <w:jc w:val="both"/>
        <w:rPr>
          <w:rFonts w:ascii="Times New Roman" w:eastAsia="Times New Roman" w:hAnsi="Times New Roman"/>
          <w:color w:val="000000" w:themeColor="text1"/>
          <w:sz w:val="22"/>
          <w:szCs w:val="22"/>
          <w:lang w:eastAsia="cs-CZ"/>
        </w:rPr>
      </w:pPr>
      <w:r w:rsidRPr="00A5346A">
        <w:rPr>
          <w:rFonts w:ascii="Times New Roman" w:eastAsia="Times New Roman" w:hAnsi="Times New Roman"/>
          <w:color w:val="000000" w:themeColor="text1"/>
          <w:sz w:val="22"/>
          <w:szCs w:val="22"/>
          <w:lang w:eastAsia="cs-CZ"/>
        </w:rPr>
        <w:t>K ceně díla se připočte daň z přidané hodnoty ve výši stanovené příslušným právním předpisem v případě, že vznikne povinnost k jejímu zaplacení.</w:t>
      </w:r>
    </w:p>
    <w:p w14:paraId="6C5BE6FB" w14:textId="7DACDE48" w:rsidR="001E548B" w:rsidRPr="00A5346A" w:rsidRDefault="001E548B" w:rsidP="00085E1F">
      <w:pPr>
        <w:pStyle w:val="Odstavecseseznamem"/>
        <w:numPr>
          <w:ilvl w:val="1"/>
          <w:numId w:val="1"/>
        </w:numPr>
        <w:tabs>
          <w:tab w:val="left" w:pos="720"/>
          <w:tab w:val="left" w:pos="4320"/>
        </w:tabs>
        <w:spacing w:after="6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Smluvní strany sjednávají, že cena podle předchozího odstavce je </w:t>
      </w:r>
      <w:r w:rsidRPr="00A5346A">
        <w:rPr>
          <w:rFonts w:ascii="Times New Roman" w:eastAsia="Times New Roman" w:hAnsi="Times New Roman"/>
          <w:color w:val="000000" w:themeColor="text1"/>
          <w:sz w:val="22"/>
          <w:szCs w:val="22"/>
        </w:rPr>
        <w:t>konečná, nejvýše přípustná a pevná a zahrnuje veškeré náklady zhotovitele související s prováděním díla podle této smlouvy.</w:t>
      </w:r>
      <w:r w:rsidRPr="00A5346A">
        <w:rPr>
          <w:rFonts w:ascii="Times New Roman" w:hAnsi="Times New Roman"/>
          <w:color w:val="000000" w:themeColor="text1"/>
          <w:sz w:val="22"/>
          <w:szCs w:val="22"/>
        </w:rPr>
        <w:t xml:space="preserve"> </w:t>
      </w:r>
    </w:p>
    <w:p w14:paraId="1CB91968" w14:textId="77777777" w:rsidR="001E548B" w:rsidRPr="00A5346A" w:rsidRDefault="001E548B" w:rsidP="00085E1F">
      <w:pPr>
        <w:pStyle w:val="Odstavecseseznamem"/>
        <w:numPr>
          <w:ilvl w:val="1"/>
          <w:numId w:val="1"/>
        </w:numPr>
        <w:tabs>
          <w:tab w:val="left" w:pos="720"/>
          <w:tab w:val="left" w:pos="4320"/>
        </w:tabs>
        <w:spacing w:after="6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Objednatel neposkytne zhotoviteli žádné zálohy.</w:t>
      </w:r>
    </w:p>
    <w:p w14:paraId="041065C1" w14:textId="0D40609B" w:rsidR="001E548B" w:rsidRDefault="001E548B" w:rsidP="00085E1F">
      <w:pPr>
        <w:pStyle w:val="Odstavecseseznamem"/>
        <w:numPr>
          <w:ilvl w:val="1"/>
          <w:numId w:val="1"/>
        </w:numPr>
        <w:tabs>
          <w:tab w:val="left" w:pos="720"/>
          <w:tab w:val="left" w:pos="4320"/>
        </w:tabs>
        <w:spacing w:after="12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Objednatel uhradí zhotoviteli cenu díla na základě faktury, kterou je zhotovitel oprávněn vystavit a objednateli doručit až po řádném předání a převzetí </w:t>
      </w:r>
      <w:r w:rsidR="00A5346A" w:rsidRPr="00A5346A">
        <w:rPr>
          <w:rFonts w:ascii="Times New Roman" w:hAnsi="Times New Roman"/>
          <w:color w:val="000000" w:themeColor="text1"/>
          <w:sz w:val="22"/>
          <w:szCs w:val="22"/>
        </w:rPr>
        <w:t xml:space="preserve">celého </w:t>
      </w:r>
      <w:r w:rsidRPr="00A5346A">
        <w:rPr>
          <w:rFonts w:ascii="Times New Roman" w:hAnsi="Times New Roman"/>
          <w:color w:val="000000" w:themeColor="text1"/>
          <w:sz w:val="22"/>
          <w:szCs w:val="22"/>
        </w:rPr>
        <w:t xml:space="preserve">díla. Faktura musí obsahovat zejména označení objednatele a zhotovitele, datum vystavení faktury a její číslo, datum splatnosti ceny díla, předmět fakturace, cenu za dílo, číslo účtu. </w:t>
      </w:r>
    </w:p>
    <w:p w14:paraId="79C6DA98" w14:textId="77777777" w:rsidR="00D066E8" w:rsidRPr="00A5346A" w:rsidRDefault="00D066E8" w:rsidP="00D066E8">
      <w:pPr>
        <w:pStyle w:val="Odstavecseseznamem"/>
        <w:tabs>
          <w:tab w:val="left" w:pos="720"/>
          <w:tab w:val="left" w:pos="4320"/>
        </w:tabs>
        <w:spacing w:after="120" w:line="264" w:lineRule="auto"/>
        <w:ind w:left="360"/>
        <w:contextualSpacing w:val="0"/>
        <w:jc w:val="both"/>
        <w:rPr>
          <w:rFonts w:ascii="Times New Roman" w:hAnsi="Times New Roman"/>
          <w:color w:val="000000" w:themeColor="text1"/>
          <w:sz w:val="22"/>
          <w:szCs w:val="22"/>
        </w:rPr>
      </w:pPr>
    </w:p>
    <w:p w14:paraId="041C4EB8" w14:textId="77777777" w:rsidR="001E548B" w:rsidRPr="00A5346A" w:rsidRDefault="001E548B" w:rsidP="00085E1F">
      <w:pPr>
        <w:pStyle w:val="Odstavecseseznamem"/>
        <w:numPr>
          <w:ilvl w:val="1"/>
          <w:numId w:val="1"/>
        </w:numPr>
        <w:tabs>
          <w:tab w:val="left" w:pos="720"/>
          <w:tab w:val="left" w:pos="4320"/>
        </w:tabs>
        <w:spacing w:after="12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lastRenderedPageBreak/>
        <w:t xml:space="preserve">Cena díla je splatná do 30 dnů ode dne doručení faktury objednateli, a to bezhotovostním převodem na bankovní účet zhotovitele uvedený ve faktuře. </w:t>
      </w:r>
    </w:p>
    <w:p w14:paraId="4D04A5C3" w14:textId="77777777" w:rsidR="001E548B" w:rsidRPr="00A5346A" w:rsidRDefault="001E548B" w:rsidP="00085E1F">
      <w:pPr>
        <w:pStyle w:val="Default"/>
        <w:numPr>
          <w:ilvl w:val="1"/>
          <w:numId w:val="1"/>
        </w:numPr>
        <w:spacing w:after="120" w:line="264" w:lineRule="auto"/>
        <w:jc w:val="both"/>
        <w:rPr>
          <w:color w:val="000000" w:themeColor="text1"/>
          <w:sz w:val="22"/>
          <w:szCs w:val="22"/>
        </w:rPr>
      </w:pPr>
      <w:r w:rsidRPr="00A5346A">
        <w:rPr>
          <w:color w:val="000000" w:themeColor="text1"/>
          <w:sz w:val="22"/>
          <w:szCs w:val="22"/>
        </w:rPr>
        <w:t xml:space="preserve">Za den úhrady ceny díla se považuje den odepsání fakturované částky z účtu objednatele ve prospěch účtu zhotovitele. </w:t>
      </w:r>
    </w:p>
    <w:p w14:paraId="4657F72A" w14:textId="77777777" w:rsidR="001E548B" w:rsidRPr="00A5346A" w:rsidRDefault="001E548B" w:rsidP="00085E1F">
      <w:pPr>
        <w:pStyle w:val="Odstavecseseznamem"/>
        <w:numPr>
          <w:ilvl w:val="1"/>
          <w:numId w:val="1"/>
        </w:numPr>
        <w:spacing w:after="12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Nebude-li faktura splňovat veškeré náležitosti podle této smlouvy nebo bude-li mít jiné závady v obsahu, je objednatel oprávněn ji ve lhůtě její splatnosti zhotoviteli vrátit a zhotovitel je povinen vystavit fakturu opravenou či doplněnou. V případě vrácení faktury zhotoviteli se lhůta splatnosti přerušuje a nová lhůta splatnosti počíná běžet od počátku dnem následujícím po dni, kdy byla opravená či doplněná faktura splňující všechny náležitosti doručena objednateli.</w:t>
      </w:r>
    </w:p>
    <w:p w14:paraId="37B1F17B" w14:textId="77777777" w:rsidR="001E548B" w:rsidRPr="00A5346A" w:rsidRDefault="001E548B" w:rsidP="00FB1A44">
      <w:pPr>
        <w:pStyle w:val="Odstavecseseznamem"/>
        <w:numPr>
          <w:ilvl w:val="1"/>
          <w:numId w:val="1"/>
        </w:numPr>
        <w:spacing w:after="24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Pokud objednatel uplatní nárok na odstranění vady díla ve lhůtě splatnosti faktury, není povinen až do odstranění vady uhradit cenu díla. Okamžikem odstranění vady začne běžet nová lhůta splatnosti faktury.</w:t>
      </w:r>
    </w:p>
    <w:p w14:paraId="417DD321" w14:textId="77777777" w:rsidR="001E548B" w:rsidRPr="00A5346A"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A5346A">
        <w:rPr>
          <w:rFonts w:ascii="Times New Roman" w:eastAsia="Times New Roman" w:hAnsi="Times New Roman" w:cs="Times New Roman"/>
          <w:color w:val="000000" w:themeColor="text1"/>
          <w:lang w:eastAsia="cs-CZ"/>
        </w:rPr>
        <w:t>Čl. 4</w:t>
      </w:r>
    </w:p>
    <w:p w14:paraId="13197FB8" w14:textId="77777777" w:rsidR="001E548B" w:rsidRPr="00A5346A" w:rsidRDefault="001E548B" w:rsidP="00085E1F">
      <w:pPr>
        <w:widowControl w:val="0"/>
        <w:autoSpaceDE w:val="0"/>
        <w:autoSpaceDN w:val="0"/>
        <w:adjustRightInd w:val="0"/>
        <w:spacing w:after="120" w:line="264" w:lineRule="auto"/>
        <w:jc w:val="center"/>
        <w:rPr>
          <w:rFonts w:ascii="Times New Roman" w:hAnsi="Times New Roman" w:cs="Times New Roman"/>
          <w:b/>
          <w:bCs/>
          <w:color w:val="000000" w:themeColor="text1"/>
        </w:rPr>
      </w:pPr>
      <w:r w:rsidRPr="00A5346A">
        <w:rPr>
          <w:rFonts w:ascii="Times New Roman" w:hAnsi="Times New Roman" w:cs="Times New Roman"/>
          <w:b/>
          <w:color w:val="000000" w:themeColor="text1"/>
        </w:rPr>
        <w:t>Podmínky provedení díla</w:t>
      </w:r>
    </w:p>
    <w:p w14:paraId="54458172" w14:textId="0EB0FAAB" w:rsidR="001E548B" w:rsidRPr="00A5346A" w:rsidRDefault="001E548B" w:rsidP="00085E1F">
      <w:pPr>
        <w:pStyle w:val="Odstavecseseznamem"/>
        <w:widowControl w:val="0"/>
        <w:numPr>
          <w:ilvl w:val="1"/>
          <w:numId w:val="7"/>
        </w:numPr>
        <w:autoSpaceDE w:val="0"/>
        <w:autoSpaceDN w:val="0"/>
        <w:adjustRightInd w:val="0"/>
        <w:spacing w:after="120" w:line="264" w:lineRule="auto"/>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Zhotovitel se zavazuje provést dílo s odbornou péčí, podle </w:t>
      </w:r>
      <w:r w:rsidRPr="00A5346A">
        <w:rPr>
          <w:rFonts w:ascii="Times New Roman" w:hAnsi="Times New Roman"/>
          <w:color w:val="000000" w:themeColor="text1"/>
          <w:sz w:val="22"/>
          <w:szCs w:val="22"/>
          <w:lang w:eastAsia="cs-CZ" w:bidi="cs-CZ"/>
        </w:rPr>
        <w:t>technologických a odborných postupů, právních předpisů,</w:t>
      </w:r>
      <w:r w:rsidR="006B30A5">
        <w:rPr>
          <w:rFonts w:ascii="Times New Roman" w:hAnsi="Times New Roman"/>
          <w:color w:val="000000" w:themeColor="text1"/>
          <w:sz w:val="22"/>
          <w:szCs w:val="22"/>
          <w:lang w:eastAsia="cs-CZ" w:bidi="cs-CZ"/>
        </w:rPr>
        <w:t xml:space="preserve"> zejména zákona o hospodaření s energií a vyhlášky o kontrole,</w:t>
      </w:r>
      <w:r w:rsidRPr="00A5346A">
        <w:rPr>
          <w:rFonts w:ascii="Times New Roman" w:hAnsi="Times New Roman"/>
          <w:color w:val="000000" w:themeColor="text1"/>
          <w:sz w:val="22"/>
          <w:szCs w:val="22"/>
          <w:lang w:eastAsia="cs-CZ" w:bidi="cs-CZ"/>
        </w:rPr>
        <w:t xml:space="preserve"> technických norem</w:t>
      </w:r>
      <w:r w:rsidR="00A5346A" w:rsidRPr="00A5346A">
        <w:rPr>
          <w:rFonts w:ascii="Times New Roman" w:hAnsi="Times New Roman"/>
          <w:color w:val="000000" w:themeColor="text1"/>
          <w:sz w:val="22"/>
          <w:szCs w:val="22"/>
          <w:lang w:eastAsia="cs-CZ" w:bidi="cs-CZ"/>
        </w:rPr>
        <w:t xml:space="preserve"> </w:t>
      </w:r>
      <w:r w:rsidRPr="00A5346A">
        <w:rPr>
          <w:rFonts w:ascii="Times New Roman" w:hAnsi="Times New Roman"/>
          <w:color w:val="000000" w:themeColor="text1"/>
          <w:sz w:val="22"/>
          <w:szCs w:val="22"/>
          <w:lang w:eastAsia="cs-CZ" w:bidi="cs-CZ"/>
        </w:rPr>
        <w:t xml:space="preserve">a </w:t>
      </w:r>
      <w:r w:rsidRPr="00A5346A">
        <w:rPr>
          <w:rFonts w:ascii="Times New Roman" w:hAnsi="Times New Roman"/>
          <w:color w:val="000000" w:themeColor="text1"/>
          <w:sz w:val="22"/>
          <w:szCs w:val="22"/>
        </w:rPr>
        <w:t>v rozsahu, kvalitě a termínu podle této smlouvy.</w:t>
      </w:r>
    </w:p>
    <w:p w14:paraId="4EFD6999" w14:textId="77777777" w:rsidR="00A752E7" w:rsidRDefault="001E548B"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Zhotovitel se zavazuje opatřit vše, co je zapotřebí k provedení díla podle této smlouvy. </w:t>
      </w:r>
    </w:p>
    <w:p w14:paraId="21D4F90D" w14:textId="1C7EFEB0" w:rsidR="001E548B" w:rsidRPr="00A5346A" w:rsidRDefault="00A752E7"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Pr>
          <w:rFonts w:ascii="Times New Roman" w:hAnsi="Times New Roman"/>
          <w:color w:val="000000" w:themeColor="text1"/>
          <w:sz w:val="22"/>
          <w:szCs w:val="22"/>
        </w:rPr>
        <w:t>Zhotovitel se zavazuje opatřit si vlastním nákladem veškeré nezbytné a potřebné informace a doklady pro řádné provedení díla podle této smlouvy, vč. příslušné stavební a technické dokumentace budov podle čl. 1 odst. 1.2 a jejich systémů vytápění</w:t>
      </w:r>
    </w:p>
    <w:p w14:paraId="02633B7F" w14:textId="77777777" w:rsidR="001E548B" w:rsidRPr="00A5346A" w:rsidRDefault="001E548B"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Zhotovitel je při provádění díla vázán pokyny a příkazy objednatele. </w:t>
      </w:r>
    </w:p>
    <w:p w14:paraId="33EE2D76" w14:textId="77777777" w:rsidR="001E548B" w:rsidRPr="00A5346A" w:rsidRDefault="001E548B"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 xml:space="preserve">Objednatel má právo kontrolovat provádění díla a požadovat po zhotoviteli prokázání skutečného stavu provádění díla kdykoliv v průběhu trvání této smlouvy. </w:t>
      </w:r>
    </w:p>
    <w:p w14:paraId="2BE0B9FE" w14:textId="312F892D" w:rsidR="001E548B" w:rsidRPr="00A5346A" w:rsidRDefault="001E548B"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Zhotovitel je povinen při provádění díla udržovat v místě jeho provádění čistotu a pořádek a veškeré znečištění či odpady vzniklé při provádění díla či v souvislosti s ním neprodleně odstranit a dodržovat při tom povinnosti stanovené příslušnými právními předpisy.</w:t>
      </w:r>
    </w:p>
    <w:p w14:paraId="6D5B3854" w14:textId="31759BF8" w:rsidR="001E548B" w:rsidRDefault="001E548B"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Zhotovitel odpovídá za případné škody způsobené při provádění díla či v souvislosti s ním.</w:t>
      </w:r>
      <w:r w:rsidR="007C600C" w:rsidRPr="0059404A">
        <w:rPr>
          <w:rFonts w:ascii="Times New Roman" w:hAnsi="Times New Roman"/>
          <w:color w:val="000000" w:themeColor="text1"/>
          <w:sz w:val="22"/>
          <w:szCs w:val="22"/>
        </w:rPr>
        <w:t xml:space="preserve"> </w:t>
      </w:r>
      <w:r w:rsidR="0059404A" w:rsidRPr="0059404A">
        <w:rPr>
          <w:rFonts w:ascii="Times New Roman" w:hAnsi="Times New Roman"/>
          <w:color w:val="000000" w:themeColor="text1"/>
          <w:sz w:val="22"/>
          <w:szCs w:val="22"/>
        </w:rPr>
        <w:t>Vznikne-li objednateli v důsledku porušení povinností zhotovitele podle této smlouvy, zahrnujícího rovněž vadně nebo nesprávně provedenou kontrolu podle čl. 1 odst. 1.2 či vadně nebo nesprávně vyhotovenou zprávu o této kontrole, jakákoliv škoda vč. škody v důsledku zaplacené pokuty či jiné sankce, zaplacených nákladů na správní či soudní řízení, je zhotovitel povinen objednateli tuto škodu v plné výši nahradit.</w:t>
      </w:r>
    </w:p>
    <w:p w14:paraId="31505161" w14:textId="77777777" w:rsidR="00E26FA7" w:rsidRDefault="00E26FA7"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Pr>
          <w:rFonts w:ascii="Times New Roman" w:hAnsi="Times New Roman"/>
          <w:color w:val="000000" w:themeColor="text1"/>
          <w:sz w:val="22"/>
          <w:szCs w:val="22"/>
        </w:rPr>
        <w:t>Objednatel poskytne zhotoviteli nezbytnou součinnost k řádnému provedení díla.</w:t>
      </w:r>
    </w:p>
    <w:p w14:paraId="0239054A" w14:textId="057A17E0" w:rsidR="00E26FA7" w:rsidRDefault="007967BF"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Objednatel zajistí zhotoviteli </w:t>
      </w:r>
      <w:r w:rsidR="00E26FA7">
        <w:rPr>
          <w:rFonts w:ascii="Times New Roman" w:hAnsi="Times New Roman"/>
          <w:color w:val="000000" w:themeColor="text1"/>
          <w:sz w:val="22"/>
          <w:szCs w:val="22"/>
        </w:rPr>
        <w:t>přístup do budov podle čl. 1 odst. 1.2 za účelem řádného provedení díla</w:t>
      </w:r>
      <w:r>
        <w:rPr>
          <w:rFonts w:ascii="Times New Roman" w:hAnsi="Times New Roman"/>
          <w:color w:val="000000" w:themeColor="text1"/>
          <w:sz w:val="22"/>
          <w:szCs w:val="22"/>
        </w:rPr>
        <w:t xml:space="preserve"> s tím, že o zajištění přístupu musí objednatel zhotovitel prostřednictvím osoby podle čl. 10 odst. 10.1 v dostatečném předstihu požádat a dohodnout s ním konkrétní termín vstupu do budovy</w:t>
      </w:r>
      <w:r w:rsidR="00E26FA7">
        <w:rPr>
          <w:rFonts w:ascii="Times New Roman" w:hAnsi="Times New Roman"/>
          <w:color w:val="000000" w:themeColor="text1"/>
          <w:sz w:val="22"/>
          <w:szCs w:val="22"/>
        </w:rPr>
        <w:t>.</w:t>
      </w:r>
    </w:p>
    <w:p w14:paraId="37F29B95" w14:textId="4429A071" w:rsidR="008323BE" w:rsidRPr="00A5346A" w:rsidRDefault="008323BE" w:rsidP="00085E1F">
      <w:pPr>
        <w:pStyle w:val="Odstavecseseznamem"/>
        <w:widowControl w:val="0"/>
        <w:numPr>
          <w:ilvl w:val="1"/>
          <w:numId w:val="7"/>
        </w:numPr>
        <w:autoSpaceDE w:val="0"/>
        <w:autoSpaceDN w:val="0"/>
        <w:adjustRightInd w:val="0"/>
        <w:spacing w:after="120" w:line="264" w:lineRule="auto"/>
        <w:ind w:left="357" w:hanging="357"/>
        <w:contextualSpacing w:val="0"/>
        <w:jc w:val="both"/>
        <w:rPr>
          <w:rFonts w:ascii="Times New Roman" w:hAnsi="Times New Roman"/>
          <w:color w:val="000000" w:themeColor="text1"/>
          <w:sz w:val="22"/>
          <w:szCs w:val="22"/>
        </w:rPr>
      </w:pPr>
      <w:r w:rsidRPr="008323BE">
        <w:rPr>
          <w:rFonts w:ascii="Times New Roman" w:hAnsi="Times New Roman"/>
          <w:color w:val="000000" w:themeColor="text1"/>
          <w:sz w:val="22"/>
          <w:szCs w:val="22"/>
        </w:rPr>
        <w:t xml:space="preserve">Objednatel se stává vlastníkem </w:t>
      </w:r>
      <w:r>
        <w:rPr>
          <w:rFonts w:ascii="Times New Roman" w:hAnsi="Times New Roman"/>
          <w:color w:val="000000" w:themeColor="text1"/>
          <w:sz w:val="22"/>
          <w:szCs w:val="22"/>
        </w:rPr>
        <w:t>d</w:t>
      </w:r>
      <w:r w:rsidRPr="008323BE">
        <w:rPr>
          <w:rFonts w:ascii="Times New Roman" w:hAnsi="Times New Roman"/>
          <w:color w:val="000000" w:themeColor="text1"/>
          <w:sz w:val="22"/>
          <w:szCs w:val="22"/>
        </w:rPr>
        <w:t xml:space="preserve">íla okamžikem </w:t>
      </w:r>
      <w:r>
        <w:rPr>
          <w:rFonts w:ascii="Times New Roman" w:hAnsi="Times New Roman"/>
          <w:color w:val="000000" w:themeColor="text1"/>
          <w:sz w:val="22"/>
          <w:szCs w:val="22"/>
        </w:rPr>
        <w:t xml:space="preserve">jeho </w:t>
      </w:r>
      <w:r w:rsidRPr="008323BE">
        <w:rPr>
          <w:rFonts w:ascii="Times New Roman" w:hAnsi="Times New Roman"/>
          <w:color w:val="000000" w:themeColor="text1"/>
          <w:sz w:val="22"/>
          <w:szCs w:val="22"/>
        </w:rPr>
        <w:t>převzetí</w:t>
      </w:r>
      <w:r>
        <w:rPr>
          <w:rFonts w:ascii="Times New Roman" w:hAnsi="Times New Roman"/>
          <w:color w:val="000000" w:themeColor="text1"/>
          <w:sz w:val="22"/>
          <w:szCs w:val="22"/>
        </w:rPr>
        <w:t>.</w:t>
      </w:r>
    </w:p>
    <w:p w14:paraId="5F8CD10B" w14:textId="1C05C766" w:rsidR="001E548B" w:rsidRPr="00A5346A" w:rsidRDefault="00A5346A" w:rsidP="00FB1A44">
      <w:pPr>
        <w:pStyle w:val="Odstavecseseznamem"/>
        <w:widowControl w:val="0"/>
        <w:numPr>
          <w:ilvl w:val="1"/>
          <w:numId w:val="7"/>
        </w:numPr>
        <w:autoSpaceDE w:val="0"/>
        <w:autoSpaceDN w:val="0"/>
        <w:adjustRightInd w:val="0"/>
        <w:spacing w:after="240" w:line="264" w:lineRule="auto"/>
        <w:ind w:left="357" w:hanging="357"/>
        <w:contextualSpacing w:val="0"/>
        <w:jc w:val="both"/>
        <w:rPr>
          <w:rFonts w:ascii="Times New Roman" w:hAnsi="Times New Roman"/>
          <w:color w:val="000000" w:themeColor="text1"/>
          <w:sz w:val="22"/>
          <w:szCs w:val="22"/>
        </w:rPr>
      </w:pPr>
      <w:r w:rsidRPr="00A5346A">
        <w:rPr>
          <w:rFonts w:ascii="Times New Roman" w:hAnsi="Times New Roman"/>
          <w:color w:val="000000" w:themeColor="text1"/>
          <w:sz w:val="22"/>
          <w:szCs w:val="22"/>
        </w:rPr>
        <w:t>Smluvní strany se dohodly, že zhotovitel na sebe podle § 1765 odst. 2, jakož i podle § 2620 odst. 2 občanského zákoníku přebírá nebezpečí změny okolností</w:t>
      </w:r>
      <w:r w:rsidR="001E548B" w:rsidRPr="00A5346A">
        <w:rPr>
          <w:rFonts w:ascii="Times New Roman" w:hAnsi="Times New Roman"/>
          <w:color w:val="000000" w:themeColor="text1"/>
          <w:sz w:val="22"/>
          <w:szCs w:val="22"/>
        </w:rPr>
        <w:t>.</w:t>
      </w:r>
    </w:p>
    <w:p w14:paraId="309AD10E" w14:textId="77777777" w:rsidR="00B72D11" w:rsidRDefault="00B72D11" w:rsidP="00085E1F">
      <w:pPr>
        <w:widowControl w:val="0"/>
        <w:autoSpaceDE w:val="0"/>
        <w:autoSpaceDN w:val="0"/>
        <w:adjustRightInd w:val="0"/>
        <w:spacing w:after="0" w:line="264" w:lineRule="auto"/>
        <w:jc w:val="center"/>
        <w:rPr>
          <w:rFonts w:ascii="Times New Roman" w:hAnsi="Times New Roman" w:cs="Times New Roman"/>
          <w:bCs/>
          <w:color w:val="000000" w:themeColor="text1"/>
        </w:rPr>
      </w:pPr>
    </w:p>
    <w:p w14:paraId="61EF9D85" w14:textId="407AEE3A" w:rsidR="00B72D11" w:rsidRDefault="00B72D11" w:rsidP="00085E1F">
      <w:pPr>
        <w:widowControl w:val="0"/>
        <w:autoSpaceDE w:val="0"/>
        <w:autoSpaceDN w:val="0"/>
        <w:adjustRightInd w:val="0"/>
        <w:spacing w:after="0" w:line="264" w:lineRule="auto"/>
        <w:jc w:val="center"/>
        <w:rPr>
          <w:rFonts w:ascii="Times New Roman" w:hAnsi="Times New Roman" w:cs="Times New Roman"/>
          <w:bCs/>
          <w:color w:val="000000" w:themeColor="text1"/>
        </w:rPr>
      </w:pPr>
    </w:p>
    <w:p w14:paraId="383C8DCE" w14:textId="444D3B7A" w:rsidR="001E548B" w:rsidRPr="008B71D7" w:rsidRDefault="001E548B" w:rsidP="00085E1F">
      <w:pPr>
        <w:widowControl w:val="0"/>
        <w:autoSpaceDE w:val="0"/>
        <w:autoSpaceDN w:val="0"/>
        <w:adjustRightInd w:val="0"/>
        <w:spacing w:after="0" w:line="264" w:lineRule="auto"/>
        <w:jc w:val="center"/>
        <w:rPr>
          <w:rFonts w:ascii="Times New Roman" w:hAnsi="Times New Roman" w:cs="Times New Roman"/>
          <w:bCs/>
          <w:color w:val="000000" w:themeColor="text1"/>
        </w:rPr>
      </w:pPr>
      <w:r w:rsidRPr="008B71D7">
        <w:rPr>
          <w:rFonts w:ascii="Times New Roman" w:hAnsi="Times New Roman" w:cs="Times New Roman"/>
          <w:bCs/>
          <w:color w:val="000000" w:themeColor="text1"/>
        </w:rPr>
        <w:lastRenderedPageBreak/>
        <w:t>Čl. 5</w:t>
      </w:r>
    </w:p>
    <w:p w14:paraId="0618E684" w14:textId="77777777" w:rsidR="001E548B" w:rsidRPr="008B71D7" w:rsidRDefault="001E548B" w:rsidP="00085E1F">
      <w:pPr>
        <w:widowControl w:val="0"/>
        <w:autoSpaceDE w:val="0"/>
        <w:autoSpaceDN w:val="0"/>
        <w:adjustRightInd w:val="0"/>
        <w:spacing w:after="120" w:line="264" w:lineRule="auto"/>
        <w:jc w:val="center"/>
        <w:rPr>
          <w:rFonts w:ascii="Times New Roman" w:hAnsi="Times New Roman" w:cs="Times New Roman"/>
          <w:b/>
          <w:bCs/>
          <w:color w:val="000000" w:themeColor="text1"/>
        </w:rPr>
      </w:pPr>
      <w:r w:rsidRPr="008B71D7">
        <w:rPr>
          <w:rFonts w:ascii="Times New Roman" w:hAnsi="Times New Roman" w:cs="Times New Roman"/>
          <w:b/>
          <w:bCs/>
          <w:color w:val="000000" w:themeColor="text1"/>
        </w:rPr>
        <w:t>Předání a převzetí díla</w:t>
      </w:r>
    </w:p>
    <w:p w14:paraId="044FFECB" w14:textId="724EE26D" w:rsidR="001E548B" w:rsidRPr="008B71D7" w:rsidRDefault="001E548B" w:rsidP="00085E1F">
      <w:pPr>
        <w:pStyle w:val="Style19"/>
        <w:numPr>
          <w:ilvl w:val="1"/>
          <w:numId w:val="6"/>
        </w:numPr>
        <w:tabs>
          <w:tab w:val="left" w:pos="1150"/>
        </w:tabs>
        <w:spacing w:after="120" w:line="264" w:lineRule="auto"/>
        <w:rPr>
          <w:rFonts w:ascii="Times New Roman" w:hAnsi="Times New Roman" w:cs="Times New Roman"/>
          <w:color w:val="000000" w:themeColor="text1"/>
          <w:sz w:val="22"/>
          <w:szCs w:val="22"/>
        </w:rPr>
      </w:pPr>
      <w:r w:rsidRPr="008B71D7">
        <w:rPr>
          <w:rFonts w:ascii="Times New Roman" w:hAnsi="Times New Roman" w:cs="Times New Roman"/>
          <w:color w:val="000000" w:themeColor="text1"/>
          <w:sz w:val="22"/>
          <w:szCs w:val="22"/>
        </w:rPr>
        <w:t>Závazek zhotovitele provést dílo bude splněn jeho řádným dokončením a předáním objednateli, a to vč. dokončení a předání zpráv podle čl. 1 odst. 1.</w:t>
      </w:r>
      <w:r w:rsidR="008B71D7" w:rsidRPr="008B71D7">
        <w:rPr>
          <w:rFonts w:ascii="Times New Roman" w:hAnsi="Times New Roman" w:cs="Times New Roman"/>
          <w:color w:val="000000" w:themeColor="text1"/>
          <w:sz w:val="22"/>
          <w:szCs w:val="22"/>
        </w:rPr>
        <w:t>2</w:t>
      </w:r>
      <w:r w:rsidR="00A752E7">
        <w:rPr>
          <w:rFonts w:ascii="Times New Roman" w:hAnsi="Times New Roman" w:cs="Times New Roman"/>
          <w:color w:val="000000" w:themeColor="text1"/>
          <w:sz w:val="22"/>
          <w:szCs w:val="22"/>
        </w:rPr>
        <w:t xml:space="preserve"> ve formě a v počtu podle čl. 1 odst. 1.4</w:t>
      </w:r>
      <w:r w:rsidRPr="008B71D7">
        <w:rPr>
          <w:rFonts w:ascii="Times New Roman" w:hAnsi="Times New Roman" w:cs="Times New Roman"/>
          <w:color w:val="000000" w:themeColor="text1"/>
          <w:sz w:val="22"/>
          <w:szCs w:val="22"/>
        </w:rPr>
        <w:t>. Dílo se považuje za řádně dokončené, jestliže nemá při předání a převzetí žádné vady. Objednatel není povinen převzít dílo, která má vadu.</w:t>
      </w:r>
    </w:p>
    <w:p w14:paraId="33B542F5" w14:textId="5FA41027" w:rsidR="00C567FB" w:rsidRPr="0059404A" w:rsidRDefault="00C567FB" w:rsidP="0059404A">
      <w:pPr>
        <w:pStyle w:val="Style19"/>
        <w:numPr>
          <w:ilvl w:val="1"/>
          <w:numId w:val="6"/>
        </w:numPr>
        <w:tabs>
          <w:tab w:val="left" w:pos="1150"/>
        </w:tabs>
        <w:spacing w:after="120" w:line="264" w:lineRule="auto"/>
        <w:rPr>
          <w:rFonts w:ascii="Times New Roman" w:hAnsi="Times New Roman" w:cs="Times New Roman"/>
          <w:color w:val="000000" w:themeColor="text1"/>
          <w:sz w:val="22"/>
          <w:szCs w:val="22"/>
        </w:rPr>
      </w:pPr>
      <w:r w:rsidRPr="0059404A">
        <w:rPr>
          <w:rFonts w:ascii="Times New Roman" w:hAnsi="Times New Roman" w:cs="Times New Roman"/>
          <w:color w:val="000000" w:themeColor="text1"/>
          <w:sz w:val="22"/>
          <w:szCs w:val="22"/>
        </w:rPr>
        <w:t xml:space="preserve">Zhotovitel je povinen písemně vyzvat objednatele k převzetí díla, a to nejméně 3 pracovní dny předem, s tím, že termín předání a převzetí musí připadnout na pracovní den a pracovní dobu objednatele. </w:t>
      </w:r>
      <w:r w:rsidR="0059404A" w:rsidRPr="0059404A">
        <w:rPr>
          <w:rFonts w:ascii="Times New Roman" w:hAnsi="Times New Roman" w:cs="Times New Roman"/>
          <w:color w:val="000000" w:themeColor="text1"/>
          <w:sz w:val="22"/>
          <w:szCs w:val="22"/>
        </w:rPr>
        <w:t>Objednatel si vyhrazuje právo provést před převzetím předávaného díla jeho kontrolu, a to ve lhůtě ne delší než 14 kalendářních dnů.</w:t>
      </w:r>
    </w:p>
    <w:p w14:paraId="53A56DC4" w14:textId="68DEB1B4" w:rsidR="001E548B" w:rsidRPr="008B71D7" w:rsidRDefault="00BB27A0" w:rsidP="00085E1F">
      <w:pPr>
        <w:pStyle w:val="Style19"/>
        <w:numPr>
          <w:ilvl w:val="1"/>
          <w:numId w:val="6"/>
        </w:numPr>
        <w:tabs>
          <w:tab w:val="left" w:pos="1150"/>
        </w:tabs>
        <w:spacing w:after="120" w:line="264" w:lineRule="auto"/>
        <w:rPr>
          <w:rFonts w:ascii="Times New Roman" w:hAnsi="Times New Roman" w:cs="Times New Roman"/>
          <w:color w:val="000000" w:themeColor="text1"/>
          <w:sz w:val="22"/>
          <w:szCs w:val="22"/>
          <w:lang w:eastAsia="cs-CZ" w:bidi="cs-CZ"/>
        </w:rPr>
      </w:pPr>
      <w:r>
        <w:rPr>
          <w:rFonts w:ascii="Times New Roman" w:hAnsi="Times New Roman" w:cs="Times New Roman"/>
          <w:color w:val="000000" w:themeColor="text1"/>
          <w:sz w:val="22"/>
          <w:szCs w:val="22"/>
          <w:lang w:eastAsia="cs-CZ" w:bidi="cs-CZ"/>
        </w:rPr>
        <w:t xml:space="preserve">Místem předání a převzetí díla je sídlo objednatele uvedené v záhlaví této smlouvy. </w:t>
      </w:r>
      <w:r w:rsidR="001E548B" w:rsidRPr="008B71D7">
        <w:rPr>
          <w:rFonts w:ascii="Times New Roman" w:hAnsi="Times New Roman" w:cs="Times New Roman"/>
          <w:color w:val="000000" w:themeColor="text1"/>
          <w:sz w:val="22"/>
          <w:szCs w:val="22"/>
          <w:lang w:eastAsia="cs-CZ" w:bidi="cs-CZ"/>
        </w:rPr>
        <w:t xml:space="preserve">O předání a převzetí díla sepíší smluvní strany zápis, který podepíší oprávnění zástupci obou stran. </w:t>
      </w:r>
      <w:r w:rsidR="00C567FB">
        <w:rPr>
          <w:rFonts w:ascii="Times New Roman" w:hAnsi="Times New Roman" w:cs="Times New Roman"/>
          <w:color w:val="000000" w:themeColor="text1"/>
          <w:sz w:val="22"/>
          <w:szCs w:val="22"/>
          <w:lang w:eastAsia="cs-CZ" w:bidi="cs-CZ"/>
        </w:rPr>
        <w:t>Pořízení zápisu zajistí zhotovitel</w:t>
      </w:r>
    </w:p>
    <w:p w14:paraId="0C70DDF6" w14:textId="27125C49" w:rsidR="001E548B" w:rsidRPr="008B71D7" w:rsidRDefault="001E548B" w:rsidP="00085E1F">
      <w:pPr>
        <w:pStyle w:val="Style19"/>
        <w:numPr>
          <w:ilvl w:val="1"/>
          <w:numId w:val="6"/>
        </w:numPr>
        <w:tabs>
          <w:tab w:val="left" w:pos="1150"/>
        </w:tabs>
        <w:spacing w:after="120" w:line="264" w:lineRule="auto"/>
        <w:rPr>
          <w:rFonts w:ascii="Times New Roman" w:hAnsi="Times New Roman" w:cs="Times New Roman"/>
          <w:color w:val="000000" w:themeColor="text1"/>
          <w:sz w:val="22"/>
          <w:szCs w:val="22"/>
          <w:lang w:eastAsia="cs-CZ" w:bidi="cs-CZ"/>
        </w:rPr>
      </w:pPr>
      <w:r w:rsidRPr="008B71D7">
        <w:rPr>
          <w:rFonts w:ascii="Times New Roman" w:hAnsi="Times New Roman" w:cs="Times New Roman"/>
          <w:color w:val="000000" w:themeColor="text1"/>
          <w:sz w:val="22"/>
          <w:szCs w:val="22"/>
          <w:lang w:eastAsia="cs-CZ" w:bidi="cs-CZ"/>
        </w:rPr>
        <w:t xml:space="preserve">Pokud objednatel odmítne dílo převzít, pořídí o tom smluvní strany zápis, v němž uvedou svá odůvodněná stanoviska. Po odstranění důvodů, pro které nebude dílo převzato, se bude postupovat podle </w:t>
      </w:r>
      <w:r w:rsidR="008B71D7" w:rsidRPr="008B71D7">
        <w:rPr>
          <w:rFonts w:ascii="Times New Roman" w:hAnsi="Times New Roman" w:cs="Times New Roman"/>
          <w:color w:val="000000" w:themeColor="text1"/>
          <w:sz w:val="22"/>
          <w:szCs w:val="22"/>
          <w:lang w:eastAsia="cs-CZ" w:bidi="cs-CZ"/>
        </w:rPr>
        <w:t>tohoto článku obdobně</w:t>
      </w:r>
      <w:r w:rsidRPr="008B71D7">
        <w:rPr>
          <w:rFonts w:ascii="Times New Roman" w:hAnsi="Times New Roman" w:cs="Times New Roman"/>
          <w:color w:val="000000" w:themeColor="text1"/>
          <w:sz w:val="22"/>
          <w:szCs w:val="22"/>
          <w:lang w:eastAsia="cs-CZ" w:bidi="cs-CZ"/>
        </w:rPr>
        <w:t xml:space="preserve">, pokud nedojde k odstoupení od smlouvy. </w:t>
      </w:r>
    </w:p>
    <w:p w14:paraId="60FFCD1A" w14:textId="72898B2C" w:rsidR="001E548B" w:rsidRPr="008B71D7" w:rsidRDefault="001E548B" w:rsidP="00FB1A44">
      <w:pPr>
        <w:pStyle w:val="Style19"/>
        <w:numPr>
          <w:ilvl w:val="1"/>
          <w:numId w:val="6"/>
        </w:numPr>
        <w:tabs>
          <w:tab w:val="left" w:pos="1150"/>
        </w:tabs>
        <w:spacing w:after="240" w:line="264" w:lineRule="auto"/>
        <w:rPr>
          <w:rFonts w:ascii="Times New Roman" w:hAnsi="Times New Roman" w:cs="Times New Roman"/>
          <w:color w:val="000000" w:themeColor="text1"/>
          <w:sz w:val="22"/>
          <w:szCs w:val="22"/>
          <w:lang w:eastAsia="cs-CZ" w:bidi="cs-CZ"/>
        </w:rPr>
      </w:pPr>
      <w:r w:rsidRPr="008B71D7">
        <w:rPr>
          <w:rFonts w:ascii="Times New Roman" w:hAnsi="Times New Roman" w:cs="Times New Roman"/>
          <w:color w:val="000000" w:themeColor="text1"/>
          <w:sz w:val="22"/>
          <w:szCs w:val="22"/>
        </w:rPr>
        <w:t>Převezme-li objednatel dílo s vadou, uvede to v zápisu podle odst. 5.3 a stanoví v něm zhotoviteli přiměřenou lhůtu k odstranění vady v trvání nejméně 3 dnů, ve které bude zhotovitel povinen vadu vlastním nákladem odstranit. Při předávání a pře</w:t>
      </w:r>
      <w:r w:rsidR="008B71D7" w:rsidRPr="008B71D7">
        <w:rPr>
          <w:rFonts w:ascii="Times New Roman" w:hAnsi="Times New Roman" w:cs="Times New Roman"/>
          <w:color w:val="000000" w:themeColor="text1"/>
          <w:sz w:val="22"/>
          <w:szCs w:val="22"/>
        </w:rPr>
        <w:t>bírán</w:t>
      </w:r>
      <w:r w:rsidRPr="008B71D7">
        <w:rPr>
          <w:rFonts w:ascii="Times New Roman" w:hAnsi="Times New Roman" w:cs="Times New Roman"/>
          <w:color w:val="000000" w:themeColor="text1"/>
          <w:sz w:val="22"/>
          <w:szCs w:val="22"/>
        </w:rPr>
        <w:t>í díla po odstranění vady se postupuje podle tohoto článku obdobně.</w:t>
      </w:r>
    </w:p>
    <w:p w14:paraId="506C5B20" w14:textId="77777777" w:rsidR="001E548B" w:rsidRPr="008B71D7"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8B71D7">
        <w:rPr>
          <w:rFonts w:ascii="Times New Roman" w:eastAsia="Times New Roman" w:hAnsi="Times New Roman" w:cs="Times New Roman"/>
          <w:color w:val="000000" w:themeColor="text1"/>
          <w:lang w:eastAsia="cs-CZ"/>
        </w:rPr>
        <w:t>Čl. 6</w:t>
      </w:r>
    </w:p>
    <w:p w14:paraId="67F0BE0D" w14:textId="77777777" w:rsidR="001E548B" w:rsidRPr="008B71D7" w:rsidRDefault="001E548B" w:rsidP="00085E1F">
      <w:pPr>
        <w:tabs>
          <w:tab w:val="left" w:pos="720"/>
          <w:tab w:val="left" w:pos="4320"/>
        </w:tabs>
        <w:spacing w:after="120" w:line="264" w:lineRule="auto"/>
        <w:jc w:val="center"/>
        <w:rPr>
          <w:rFonts w:ascii="Times New Roman" w:hAnsi="Times New Roman" w:cs="Times New Roman"/>
          <w:b/>
          <w:color w:val="000000" w:themeColor="text1"/>
        </w:rPr>
      </w:pPr>
      <w:r w:rsidRPr="008B71D7">
        <w:rPr>
          <w:rFonts w:ascii="Times New Roman" w:hAnsi="Times New Roman" w:cs="Times New Roman"/>
          <w:b/>
          <w:color w:val="000000" w:themeColor="text1"/>
        </w:rPr>
        <w:t>Pojištění</w:t>
      </w:r>
    </w:p>
    <w:p w14:paraId="19B7FA5A" w14:textId="6BF151DB" w:rsidR="001E548B" w:rsidRPr="008B71D7" w:rsidRDefault="001E548B" w:rsidP="00FB1A44">
      <w:pPr>
        <w:shd w:val="clear" w:color="auto" w:fill="FFFFFF"/>
        <w:spacing w:after="240" w:line="264" w:lineRule="auto"/>
        <w:jc w:val="both"/>
        <w:rPr>
          <w:rFonts w:ascii="Times New Roman" w:hAnsi="Times New Roman" w:cs="Times New Roman"/>
          <w:color w:val="000000" w:themeColor="text1"/>
        </w:rPr>
      </w:pPr>
      <w:r w:rsidRPr="008B71D7">
        <w:rPr>
          <w:rFonts w:ascii="Times New Roman" w:hAnsi="Times New Roman" w:cs="Times New Roman"/>
          <w:color w:val="000000" w:themeColor="text1"/>
        </w:rPr>
        <w:t xml:space="preserve">Zhotovitel prohlašuje, že ke dni uzavření této smlouvy má platně uzavřenou pojistnou smlouvu, jejímž předmětem je pojištění odpovědnosti za újmu způsobenou zhotovitelem třetí osobě v souvislosti s výkonem jeho činnosti, a to s plněním ve výši nejméně </w:t>
      </w:r>
      <w:r w:rsidR="00B72D11">
        <w:rPr>
          <w:rFonts w:ascii="Times New Roman" w:hAnsi="Times New Roman" w:cs="Times New Roman"/>
          <w:color w:val="000000" w:themeColor="text1"/>
        </w:rPr>
        <w:t>1 000 000</w:t>
      </w:r>
      <w:r w:rsidRPr="008B71D7">
        <w:rPr>
          <w:rFonts w:ascii="Times New Roman" w:hAnsi="Times New Roman" w:cs="Times New Roman"/>
          <w:color w:val="000000" w:themeColor="text1"/>
        </w:rPr>
        <w:t xml:space="preserve"> Kč. Prostou kopii této smlouvy je zhotovitel povinen předložit objednateli při uzavírání této smlouvy. Zhotovitel se zavazuje, že po celou dobu trvání této smlouvy bude pojištěn způsobem a v rozsahu podle tohoto článku. Splnění povinnosti podle tohoto článku je zhotovitel povinen objednateli na jeho žádost prokázat.</w:t>
      </w:r>
    </w:p>
    <w:p w14:paraId="420C0B50" w14:textId="77777777" w:rsidR="001E548B" w:rsidRPr="00470EC5"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470EC5">
        <w:rPr>
          <w:rFonts w:ascii="Times New Roman" w:eastAsia="Times New Roman" w:hAnsi="Times New Roman" w:cs="Times New Roman"/>
          <w:color w:val="000000" w:themeColor="text1"/>
          <w:lang w:eastAsia="cs-CZ"/>
        </w:rPr>
        <w:t>Čl. 7</w:t>
      </w:r>
    </w:p>
    <w:p w14:paraId="631AD3E0" w14:textId="5C9BA579" w:rsidR="001E548B" w:rsidRPr="00470EC5" w:rsidRDefault="0011295D"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Pr>
          <w:rFonts w:ascii="Times New Roman" w:eastAsia="Times New Roman" w:hAnsi="Times New Roman" w:cs="Times New Roman"/>
          <w:b/>
          <w:color w:val="000000" w:themeColor="text1"/>
          <w:lang w:eastAsia="cs-CZ"/>
        </w:rPr>
        <w:t>Odpovědnost za vady a z</w:t>
      </w:r>
      <w:r w:rsidR="001E548B" w:rsidRPr="00470EC5">
        <w:rPr>
          <w:rFonts w:ascii="Times New Roman" w:eastAsia="Times New Roman" w:hAnsi="Times New Roman" w:cs="Times New Roman"/>
          <w:b/>
          <w:color w:val="000000" w:themeColor="text1"/>
          <w:lang w:eastAsia="cs-CZ"/>
        </w:rPr>
        <w:t>áruka</w:t>
      </w:r>
    </w:p>
    <w:p w14:paraId="173F3416" w14:textId="77777777" w:rsidR="001E548B" w:rsidRPr="00470EC5" w:rsidRDefault="001E548B" w:rsidP="00085E1F">
      <w:pPr>
        <w:pStyle w:val="Style19"/>
        <w:numPr>
          <w:ilvl w:val="1"/>
          <w:numId w:val="16"/>
        </w:numPr>
        <w:tabs>
          <w:tab w:val="left" w:pos="1150"/>
        </w:tabs>
        <w:spacing w:after="12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Zhotovitel uděluje na dílo záruku za jakost.</w:t>
      </w:r>
    </w:p>
    <w:p w14:paraId="6EBDDF32" w14:textId="1037400A" w:rsidR="001E548B" w:rsidRPr="00E26FA7" w:rsidRDefault="001E548B" w:rsidP="00085E1F">
      <w:pPr>
        <w:pStyle w:val="Style19"/>
        <w:numPr>
          <w:ilvl w:val="1"/>
          <w:numId w:val="16"/>
        </w:numPr>
        <w:tabs>
          <w:tab w:val="left" w:pos="1150"/>
        </w:tabs>
        <w:spacing w:after="120" w:line="264" w:lineRule="auto"/>
        <w:rPr>
          <w:rFonts w:ascii="Times New Roman" w:hAnsi="Times New Roman" w:cs="Times New Roman"/>
          <w:sz w:val="22"/>
          <w:szCs w:val="22"/>
        </w:rPr>
      </w:pPr>
      <w:r w:rsidRPr="00E26FA7">
        <w:rPr>
          <w:rFonts w:ascii="Times New Roman" w:hAnsi="Times New Roman" w:cs="Times New Roman"/>
          <w:sz w:val="22"/>
          <w:szCs w:val="22"/>
        </w:rPr>
        <w:t>Záruční doba činí 60 měsíců a počíná běžet okamžikem předání a převzetí díla, a zaručuje tedy, že dílo a veškeré jeho součásti a příslušenství budou po celou záruční dobu plně způsobilé k použití ke smluvenému i k obvyklému účelu a že si zachov</w:t>
      </w:r>
      <w:r w:rsidR="00E26FA7" w:rsidRPr="00E26FA7">
        <w:rPr>
          <w:rFonts w:ascii="Times New Roman" w:hAnsi="Times New Roman" w:cs="Times New Roman"/>
          <w:sz w:val="22"/>
          <w:szCs w:val="22"/>
        </w:rPr>
        <w:t>á</w:t>
      </w:r>
      <w:r w:rsidRPr="00E26FA7">
        <w:rPr>
          <w:rFonts w:ascii="Times New Roman" w:hAnsi="Times New Roman" w:cs="Times New Roman"/>
          <w:sz w:val="22"/>
          <w:szCs w:val="22"/>
        </w:rPr>
        <w:t xml:space="preserve"> smluvené i jinak obvyklé vlastnosti. Záruční doba se prodlužuje o dobu oprav prováděných zhotovitelem po předání a převzetí díla. Stanoví-li zhotovitel v </w:t>
      </w:r>
      <w:r w:rsidR="00E26FA7" w:rsidRPr="00E26FA7">
        <w:rPr>
          <w:rFonts w:ascii="Times New Roman" w:hAnsi="Times New Roman" w:cs="Times New Roman"/>
          <w:sz w:val="22"/>
          <w:szCs w:val="22"/>
        </w:rPr>
        <w:t>N</w:t>
      </w:r>
      <w:r w:rsidRPr="00E26FA7">
        <w:rPr>
          <w:rFonts w:ascii="Times New Roman" w:hAnsi="Times New Roman" w:cs="Times New Roman"/>
          <w:sz w:val="22"/>
          <w:szCs w:val="22"/>
        </w:rPr>
        <w:t>abídce, prohlášení o záruce či jinde delší záruční dobu anebo je delší záruční doba stanovena jinde (např. v záručním listu, v technické či výrobní dokumentaci) či stanovena výrobcem určitého materiálu, vybavení či technologie, platí tato delší záruční doba.</w:t>
      </w:r>
    </w:p>
    <w:p w14:paraId="7AB62A65" w14:textId="63F5ED43" w:rsidR="001E548B" w:rsidRPr="0011295D" w:rsidRDefault="001E548B" w:rsidP="00085E1F">
      <w:pPr>
        <w:pStyle w:val="Style19"/>
        <w:numPr>
          <w:ilvl w:val="1"/>
          <w:numId w:val="16"/>
        </w:numPr>
        <w:tabs>
          <w:tab w:val="left" w:pos="1150"/>
        </w:tabs>
        <w:spacing w:after="120" w:line="264" w:lineRule="auto"/>
        <w:rPr>
          <w:rFonts w:ascii="Times New Roman" w:hAnsi="Times New Roman" w:cs="Times New Roman"/>
          <w:sz w:val="22"/>
          <w:szCs w:val="22"/>
        </w:rPr>
      </w:pPr>
      <w:r w:rsidRPr="0011295D">
        <w:rPr>
          <w:rFonts w:ascii="Times New Roman" w:hAnsi="Times New Roman" w:cs="Times New Roman"/>
          <w:sz w:val="22"/>
          <w:szCs w:val="22"/>
        </w:rPr>
        <w:t>Dílo má vady, jestliže neodpovídá této smlouvě</w:t>
      </w:r>
      <w:r w:rsidR="0011295D" w:rsidRPr="0011295D">
        <w:rPr>
          <w:rFonts w:ascii="Times New Roman" w:hAnsi="Times New Roman" w:cs="Times New Roman"/>
          <w:sz w:val="22"/>
          <w:szCs w:val="22"/>
        </w:rPr>
        <w:t xml:space="preserve"> nebo právním předpisům</w:t>
      </w:r>
      <w:r w:rsidRPr="0011295D">
        <w:rPr>
          <w:rFonts w:ascii="Times New Roman" w:hAnsi="Times New Roman" w:cs="Times New Roman"/>
          <w:sz w:val="22"/>
          <w:szCs w:val="22"/>
        </w:rPr>
        <w:t>.</w:t>
      </w:r>
    </w:p>
    <w:p w14:paraId="39857142" w14:textId="45DE42B8" w:rsidR="001E548B" w:rsidRPr="0011295D" w:rsidRDefault="001E548B" w:rsidP="00085E1F">
      <w:pPr>
        <w:pStyle w:val="Style19"/>
        <w:numPr>
          <w:ilvl w:val="1"/>
          <w:numId w:val="16"/>
        </w:numPr>
        <w:tabs>
          <w:tab w:val="left" w:pos="1150"/>
        </w:tabs>
        <w:spacing w:after="120" w:line="264" w:lineRule="auto"/>
        <w:rPr>
          <w:rFonts w:ascii="Times New Roman" w:hAnsi="Times New Roman" w:cs="Times New Roman"/>
          <w:sz w:val="22"/>
          <w:szCs w:val="22"/>
        </w:rPr>
      </w:pPr>
      <w:r w:rsidRPr="0011295D">
        <w:rPr>
          <w:rFonts w:ascii="Times New Roman" w:hAnsi="Times New Roman" w:cs="Times New Roman"/>
          <w:sz w:val="22"/>
          <w:szCs w:val="22"/>
        </w:rPr>
        <w:t>Zhotovitel odpovídá za vady, které má dílo v době jeho předání objednateli. Zhotovitel odpovídá rovněž za vady vzniklé po předání díla či jeho části objednateli, jestliže byly způsobeny porušením jeho povinností</w:t>
      </w:r>
      <w:r w:rsidR="0011295D" w:rsidRPr="0011295D">
        <w:rPr>
          <w:rFonts w:ascii="Times New Roman" w:hAnsi="Times New Roman" w:cs="Times New Roman"/>
          <w:sz w:val="22"/>
          <w:szCs w:val="22"/>
        </w:rPr>
        <w:t>.</w:t>
      </w:r>
    </w:p>
    <w:p w14:paraId="4E4B15A2" w14:textId="77777777" w:rsidR="001E548B" w:rsidRPr="0011295D" w:rsidRDefault="001E548B" w:rsidP="00085E1F">
      <w:pPr>
        <w:pStyle w:val="Style19"/>
        <w:numPr>
          <w:ilvl w:val="1"/>
          <w:numId w:val="16"/>
        </w:numPr>
        <w:tabs>
          <w:tab w:val="left" w:pos="1150"/>
        </w:tabs>
        <w:spacing w:after="120" w:line="264" w:lineRule="auto"/>
        <w:rPr>
          <w:rFonts w:ascii="Times New Roman" w:hAnsi="Times New Roman" w:cs="Times New Roman"/>
          <w:sz w:val="22"/>
          <w:szCs w:val="22"/>
        </w:rPr>
      </w:pPr>
      <w:r w:rsidRPr="0011295D">
        <w:rPr>
          <w:rFonts w:ascii="Times New Roman" w:hAnsi="Times New Roman" w:cs="Times New Roman"/>
          <w:sz w:val="22"/>
          <w:szCs w:val="22"/>
        </w:rPr>
        <w:t xml:space="preserve">Zhotovitel odpovídá rovněž za veškeré vady díla po uplynutí záruční doby, které byly způsobeny </w:t>
      </w:r>
      <w:r w:rsidRPr="0011295D">
        <w:rPr>
          <w:rFonts w:ascii="Times New Roman" w:hAnsi="Times New Roman" w:cs="Times New Roman"/>
          <w:sz w:val="22"/>
          <w:szCs w:val="22"/>
        </w:rPr>
        <w:lastRenderedPageBreak/>
        <w:t>porušením jeho povinností nebo v souvislosti s ním.</w:t>
      </w:r>
    </w:p>
    <w:p w14:paraId="5F1DAFAF" w14:textId="77777777" w:rsidR="0011295D" w:rsidRPr="0011295D" w:rsidRDefault="0011295D" w:rsidP="0011295D">
      <w:pPr>
        <w:pStyle w:val="Zkladntextodsazen2"/>
        <w:numPr>
          <w:ilvl w:val="1"/>
          <w:numId w:val="16"/>
        </w:numPr>
        <w:spacing w:after="120" w:line="276" w:lineRule="auto"/>
        <w:rPr>
          <w:color w:val="auto"/>
          <w:szCs w:val="22"/>
        </w:rPr>
      </w:pPr>
      <w:r w:rsidRPr="0011295D">
        <w:rPr>
          <w:color w:val="auto"/>
          <w:szCs w:val="22"/>
        </w:rPr>
        <w:t>Zhotovitel je povinen je odstranit vadu díla vlastním nákladem bez zbytečného odkladu, nejpozději však do 15 dnů po obdržení reklamace, nedohodnou-li se smluvní strany na jiné přiměřené lhůtě pro odstranění vady.</w:t>
      </w:r>
    </w:p>
    <w:p w14:paraId="2A2EC3E3" w14:textId="075536EB" w:rsidR="0011295D" w:rsidRPr="0011295D" w:rsidRDefault="0011295D" w:rsidP="0011295D">
      <w:pPr>
        <w:pStyle w:val="Style19"/>
        <w:numPr>
          <w:ilvl w:val="1"/>
          <w:numId w:val="16"/>
        </w:numPr>
        <w:tabs>
          <w:tab w:val="left" w:pos="1150"/>
        </w:tabs>
        <w:spacing w:after="120" w:line="264" w:lineRule="auto"/>
        <w:rPr>
          <w:rFonts w:ascii="Times New Roman" w:hAnsi="Times New Roman" w:cs="Times New Roman"/>
          <w:sz w:val="22"/>
          <w:szCs w:val="22"/>
        </w:rPr>
      </w:pPr>
      <w:r w:rsidRPr="0011295D">
        <w:rPr>
          <w:rFonts w:ascii="Times New Roman" w:hAnsi="Times New Roman" w:cs="Times New Roman"/>
          <w:sz w:val="22"/>
          <w:szCs w:val="22"/>
        </w:rPr>
        <w:t>Neodstraní-li zhotovitel vadu díla ve lhůtě podle odst. 7.7, je objednatel oprávněn, nikoliv však povinen, vadu díla bez dalšího odstranit sám nebo prostřednictvím třetí osoby, a to na náklady zhotovitele; tím nebudou nijak dotčena práva objednatele ze záruky za jakost díla.</w:t>
      </w:r>
    </w:p>
    <w:p w14:paraId="408E75A5" w14:textId="77777777" w:rsidR="0011295D" w:rsidRPr="0011295D" w:rsidRDefault="001E548B" w:rsidP="0011295D">
      <w:pPr>
        <w:pStyle w:val="Style19"/>
        <w:numPr>
          <w:ilvl w:val="1"/>
          <w:numId w:val="16"/>
        </w:numPr>
        <w:tabs>
          <w:tab w:val="left" w:pos="1150"/>
        </w:tabs>
        <w:spacing w:after="120" w:line="264" w:lineRule="auto"/>
        <w:rPr>
          <w:rFonts w:ascii="Times New Roman" w:hAnsi="Times New Roman" w:cs="Times New Roman"/>
          <w:sz w:val="22"/>
          <w:szCs w:val="22"/>
        </w:rPr>
      </w:pPr>
      <w:r w:rsidRPr="0011295D">
        <w:rPr>
          <w:rFonts w:ascii="Times New Roman" w:hAnsi="Times New Roman" w:cs="Times New Roman"/>
          <w:sz w:val="22"/>
          <w:szCs w:val="22"/>
        </w:rPr>
        <w:t>Další práva objednatele z vadného plnění upravená obecně závaznými právními předpisy nejsou výše uvedenými ujednáními dotčena.</w:t>
      </w:r>
    </w:p>
    <w:p w14:paraId="0E9EA08B" w14:textId="7A483E64" w:rsidR="001E548B" w:rsidRPr="0011295D" w:rsidRDefault="001E548B" w:rsidP="00FB1A44">
      <w:pPr>
        <w:pStyle w:val="Style19"/>
        <w:numPr>
          <w:ilvl w:val="1"/>
          <w:numId w:val="16"/>
        </w:numPr>
        <w:spacing w:after="240" w:line="264" w:lineRule="auto"/>
        <w:rPr>
          <w:rFonts w:ascii="Times New Roman" w:hAnsi="Times New Roman" w:cs="Times New Roman"/>
          <w:sz w:val="22"/>
          <w:szCs w:val="22"/>
        </w:rPr>
      </w:pPr>
      <w:r w:rsidRPr="0011295D">
        <w:rPr>
          <w:rFonts w:ascii="Times New Roman" w:hAnsi="Times New Roman" w:cs="Times New Roman"/>
          <w:sz w:val="22"/>
          <w:szCs w:val="22"/>
        </w:rPr>
        <w:t>Práva a povinnosti ze záruky za jakost poskytnuté zhotovitelem nezanikají ani odstoupením kterékoli ze smluvních stran od smlouvy.</w:t>
      </w:r>
    </w:p>
    <w:p w14:paraId="7681A891" w14:textId="77777777" w:rsidR="001E548B" w:rsidRPr="00BE5482"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BE5482">
        <w:rPr>
          <w:rFonts w:ascii="Times New Roman" w:eastAsia="Times New Roman" w:hAnsi="Times New Roman" w:cs="Times New Roman"/>
          <w:color w:val="000000" w:themeColor="text1"/>
          <w:lang w:eastAsia="cs-CZ"/>
        </w:rPr>
        <w:t>Čl. 8</w:t>
      </w:r>
    </w:p>
    <w:p w14:paraId="672CCC18" w14:textId="77777777" w:rsidR="001E548B" w:rsidRPr="00BE5482" w:rsidRDefault="001E548B"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sidRPr="00BE5482">
        <w:rPr>
          <w:rFonts w:ascii="Times New Roman" w:eastAsia="Times New Roman" w:hAnsi="Times New Roman" w:cs="Times New Roman"/>
          <w:b/>
          <w:color w:val="000000" w:themeColor="text1"/>
          <w:lang w:eastAsia="cs-CZ"/>
        </w:rPr>
        <w:t>Odstoupení od smlouvy</w:t>
      </w:r>
    </w:p>
    <w:p w14:paraId="3C9E93A7" w14:textId="77777777" w:rsidR="001E548B" w:rsidRPr="00BE5482" w:rsidRDefault="001E548B" w:rsidP="00085E1F">
      <w:pPr>
        <w:pStyle w:val="Bezmezer"/>
        <w:numPr>
          <w:ilvl w:val="1"/>
          <w:numId w:val="12"/>
        </w:numPr>
        <w:overflowPunct w:val="0"/>
        <w:autoSpaceDE w:val="0"/>
        <w:autoSpaceDN w:val="0"/>
        <w:adjustRightInd w:val="0"/>
        <w:spacing w:after="120" w:line="264" w:lineRule="auto"/>
        <w:jc w:val="both"/>
        <w:textAlignment w:val="baseline"/>
        <w:rPr>
          <w:rFonts w:ascii="Times New Roman" w:hAnsi="Times New Roman"/>
          <w:color w:val="000000" w:themeColor="text1"/>
          <w:sz w:val="22"/>
          <w:szCs w:val="22"/>
        </w:rPr>
      </w:pPr>
      <w:r w:rsidRPr="00BE5482">
        <w:rPr>
          <w:rFonts w:ascii="Times New Roman" w:hAnsi="Times New Roman"/>
          <w:color w:val="000000" w:themeColor="text1"/>
          <w:sz w:val="22"/>
          <w:szCs w:val="22"/>
        </w:rPr>
        <w:t xml:space="preserve">Objednatel je kromě důvodů pro odstoupení od smlouvy stanovených obecně závazným právním předpisem oprávněn odstoupit od této smlouvy v případě, že: </w:t>
      </w:r>
    </w:p>
    <w:p w14:paraId="2A934CD4" w14:textId="77777777" w:rsidR="001E548B" w:rsidRPr="00BE5482" w:rsidRDefault="001E548B" w:rsidP="00085E1F">
      <w:pPr>
        <w:pStyle w:val="Bezmezer"/>
        <w:numPr>
          <w:ilvl w:val="0"/>
          <w:numId w:val="2"/>
        </w:numPr>
        <w:overflowPunct w:val="0"/>
        <w:autoSpaceDE w:val="0"/>
        <w:autoSpaceDN w:val="0"/>
        <w:adjustRightInd w:val="0"/>
        <w:spacing w:line="264" w:lineRule="auto"/>
        <w:jc w:val="both"/>
        <w:textAlignment w:val="baseline"/>
        <w:rPr>
          <w:rFonts w:ascii="Times New Roman" w:hAnsi="Times New Roman"/>
          <w:color w:val="000000" w:themeColor="text1"/>
          <w:sz w:val="22"/>
          <w:szCs w:val="22"/>
        </w:rPr>
      </w:pPr>
      <w:r w:rsidRPr="00BE5482">
        <w:rPr>
          <w:rFonts w:ascii="Times New Roman" w:hAnsi="Times New Roman"/>
          <w:color w:val="000000" w:themeColor="text1"/>
          <w:sz w:val="22"/>
          <w:szCs w:val="22"/>
        </w:rPr>
        <w:t>zhotovitel je v prodlení s provedením díla či jeho části déle než 15 dnů,</w:t>
      </w:r>
    </w:p>
    <w:p w14:paraId="6FF72EB7" w14:textId="77777777" w:rsidR="001E548B" w:rsidRPr="00BE5482" w:rsidRDefault="001E548B" w:rsidP="00085E1F">
      <w:pPr>
        <w:numPr>
          <w:ilvl w:val="0"/>
          <w:numId w:val="2"/>
        </w:numPr>
        <w:spacing w:after="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zhotovitel neodstraní vadu díla včas nebo vadu odmítne odstranit,</w:t>
      </w:r>
    </w:p>
    <w:p w14:paraId="78C80A2E" w14:textId="77777777" w:rsidR="001E548B" w:rsidRPr="00BE5482" w:rsidRDefault="001E548B" w:rsidP="00085E1F">
      <w:pPr>
        <w:numPr>
          <w:ilvl w:val="0"/>
          <w:numId w:val="2"/>
        </w:numPr>
        <w:spacing w:after="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zhotovitel zvlášť hrubým způsobem poruší podmínky jakosti díla nebo tyto podmínky porušuje soustavně,</w:t>
      </w:r>
    </w:p>
    <w:p w14:paraId="2D3B6F89" w14:textId="77777777" w:rsidR="001E548B" w:rsidRPr="00BE5482" w:rsidRDefault="001E548B" w:rsidP="00085E1F">
      <w:pPr>
        <w:numPr>
          <w:ilvl w:val="0"/>
          <w:numId w:val="2"/>
        </w:numPr>
        <w:spacing w:after="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proti zhotoviteli bude zahájeno insolvenční řízení anebo zhotovitel vstoupí do likvidace,</w:t>
      </w:r>
    </w:p>
    <w:p w14:paraId="5C32B91A" w14:textId="77777777" w:rsidR="001E548B" w:rsidRPr="00BE5482" w:rsidRDefault="001E548B" w:rsidP="00BE5482">
      <w:pPr>
        <w:numPr>
          <w:ilvl w:val="0"/>
          <w:numId w:val="2"/>
        </w:numPr>
        <w:spacing w:after="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zhotovitel poruší povinnost být pojištěn podle čl. 6,</w:t>
      </w:r>
    </w:p>
    <w:p w14:paraId="20F40E96" w14:textId="77777777" w:rsidR="001E548B" w:rsidRPr="00BE5482" w:rsidRDefault="001E548B" w:rsidP="00085E1F">
      <w:pPr>
        <w:numPr>
          <w:ilvl w:val="0"/>
          <w:numId w:val="2"/>
        </w:numPr>
        <w:spacing w:after="6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zhotovitel uvedl v nabídce na veřejnou zakázku, která je podkladem uzavření této smlouvy, informace nebo předložil doklady, které neodpovídají skutečnosti a měly nebo mohly mít vliv na výběr zhotovitele k uzavření této smlouvy coby smlouvy na veřejnou zakázku,</w:t>
      </w:r>
    </w:p>
    <w:p w14:paraId="4DE058CC" w14:textId="77777777" w:rsidR="001E548B" w:rsidRPr="00BE5482" w:rsidRDefault="001E548B" w:rsidP="00085E1F">
      <w:pPr>
        <w:numPr>
          <w:ilvl w:val="0"/>
          <w:numId w:val="2"/>
        </w:numPr>
        <w:spacing w:after="60" w:line="264" w:lineRule="auto"/>
        <w:jc w:val="both"/>
        <w:rPr>
          <w:rFonts w:ascii="Times New Roman" w:hAnsi="Times New Roman" w:cs="Times New Roman"/>
          <w:color w:val="000000" w:themeColor="text1"/>
        </w:rPr>
      </w:pPr>
      <w:r w:rsidRPr="00BE5482">
        <w:rPr>
          <w:rFonts w:ascii="Times New Roman" w:hAnsi="Times New Roman" w:cs="Times New Roman"/>
          <w:color w:val="000000" w:themeColor="text1"/>
        </w:rPr>
        <w:t>ukáže-li se jakékoliv prohlášení zhotovitele v této smlouvě jako nepravdivé či neodpovídající skutečnosti.</w:t>
      </w:r>
    </w:p>
    <w:p w14:paraId="32BB6ED0" w14:textId="77777777" w:rsidR="001E548B" w:rsidRPr="00BE5482" w:rsidRDefault="001E548B" w:rsidP="00085E1F">
      <w:pPr>
        <w:pStyle w:val="Bezmezer"/>
        <w:numPr>
          <w:ilvl w:val="1"/>
          <w:numId w:val="12"/>
        </w:numPr>
        <w:overflowPunct w:val="0"/>
        <w:autoSpaceDE w:val="0"/>
        <w:autoSpaceDN w:val="0"/>
        <w:adjustRightInd w:val="0"/>
        <w:spacing w:after="120" w:line="264" w:lineRule="auto"/>
        <w:jc w:val="both"/>
        <w:textAlignment w:val="baseline"/>
        <w:rPr>
          <w:rFonts w:ascii="Times New Roman" w:hAnsi="Times New Roman"/>
          <w:color w:val="000000" w:themeColor="text1"/>
          <w:sz w:val="22"/>
          <w:szCs w:val="22"/>
        </w:rPr>
      </w:pPr>
      <w:r w:rsidRPr="00BE5482">
        <w:rPr>
          <w:rFonts w:ascii="Times New Roman" w:hAnsi="Times New Roman"/>
          <w:color w:val="000000" w:themeColor="text1"/>
          <w:sz w:val="22"/>
          <w:szCs w:val="22"/>
        </w:rPr>
        <w:t xml:space="preserve">Zhotovitel je oprávněn odstoupit od smlouvy v případě, že </w:t>
      </w:r>
    </w:p>
    <w:p w14:paraId="5B970032" w14:textId="77777777" w:rsidR="001E548B" w:rsidRPr="00BE5482" w:rsidRDefault="001E548B" w:rsidP="00085E1F">
      <w:pPr>
        <w:pStyle w:val="Bezmezer"/>
        <w:numPr>
          <w:ilvl w:val="0"/>
          <w:numId w:val="8"/>
        </w:numPr>
        <w:overflowPunct w:val="0"/>
        <w:autoSpaceDE w:val="0"/>
        <w:autoSpaceDN w:val="0"/>
        <w:adjustRightInd w:val="0"/>
        <w:spacing w:line="264" w:lineRule="auto"/>
        <w:jc w:val="both"/>
        <w:textAlignment w:val="baseline"/>
        <w:rPr>
          <w:rFonts w:ascii="Times New Roman" w:hAnsi="Times New Roman"/>
          <w:color w:val="000000" w:themeColor="text1"/>
          <w:sz w:val="22"/>
          <w:szCs w:val="22"/>
        </w:rPr>
      </w:pPr>
      <w:r w:rsidRPr="00BE5482">
        <w:rPr>
          <w:rFonts w:ascii="Times New Roman" w:hAnsi="Times New Roman"/>
          <w:color w:val="000000" w:themeColor="text1"/>
          <w:sz w:val="22"/>
          <w:szCs w:val="22"/>
        </w:rPr>
        <w:t>objednatel je v prodlení se zaplacením ceny díla déle než 30 dní,</w:t>
      </w:r>
    </w:p>
    <w:p w14:paraId="4AEF67D0" w14:textId="77777777" w:rsidR="001E548B" w:rsidRPr="00BE5482" w:rsidRDefault="001E548B" w:rsidP="00085E1F">
      <w:pPr>
        <w:pStyle w:val="Bezmezer"/>
        <w:numPr>
          <w:ilvl w:val="0"/>
          <w:numId w:val="8"/>
        </w:numPr>
        <w:overflowPunct w:val="0"/>
        <w:autoSpaceDE w:val="0"/>
        <w:autoSpaceDN w:val="0"/>
        <w:adjustRightInd w:val="0"/>
        <w:spacing w:after="120" w:line="264" w:lineRule="auto"/>
        <w:jc w:val="both"/>
        <w:textAlignment w:val="baseline"/>
        <w:rPr>
          <w:rFonts w:ascii="Times New Roman" w:hAnsi="Times New Roman"/>
          <w:color w:val="000000" w:themeColor="text1"/>
          <w:sz w:val="22"/>
          <w:szCs w:val="22"/>
        </w:rPr>
      </w:pPr>
      <w:r w:rsidRPr="00BE5482">
        <w:rPr>
          <w:rFonts w:ascii="Times New Roman" w:eastAsia="Times New Roman" w:hAnsi="Times New Roman"/>
          <w:color w:val="000000" w:themeColor="text1"/>
          <w:sz w:val="22"/>
          <w:szCs w:val="22"/>
          <w:lang w:eastAsia="cs-CZ"/>
        </w:rPr>
        <w:t>ztratí způsobilost dílo provést (např. v důsledku změny zdravotního stavu).</w:t>
      </w:r>
    </w:p>
    <w:p w14:paraId="5D6E74BF" w14:textId="77777777" w:rsidR="001E548B" w:rsidRPr="00BE5482" w:rsidRDefault="001E548B" w:rsidP="00085E1F">
      <w:pPr>
        <w:pStyle w:val="Odstavecseseznamem"/>
        <w:numPr>
          <w:ilvl w:val="1"/>
          <w:numId w:val="12"/>
        </w:numPr>
        <w:suppressLineNumbers/>
        <w:tabs>
          <w:tab w:val="left" w:pos="426"/>
        </w:tabs>
        <w:suppressAutoHyphens/>
        <w:spacing w:after="60" w:line="264" w:lineRule="auto"/>
        <w:ind w:left="357" w:hanging="357"/>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Účinky odstoupení nastávají dnem doručení písemného oznámení o odstoupení druhé smluvní straně.</w:t>
      </w:r>
    </w:p>
    <w:p w14:paraId="7181A996" w14:textId="14ED7870" w:rsidR="001E548B" w:rsidRDefault="001E548B" w:rsidP="00085E1F">
      <w:pPr>
        <w:pStyle w:val="Odstavecseseznamem"/>
        <w:numPr>
          <w:ilvl w:val="1"/>
          <w:numId w:val="12"/>
        </w:numPr>
        <w:suppressLineNumbers/>
        <w:tabs>
          <w:tab w:val="left" w:pos="426"/>
        </w:tabs>
        <w:suppressAutoHyphens/>
        <w:spacing w:after="120" w:line="264" w:lineRule="auto"/>
        <w:ind w:left="357" w:hanging="357"/>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Odstoupením od smlouvy není dotčen nárok na smluvní pokutu ani na náhradu škody.</w:t>
      </w:r>
    </w:p>
    <w:p w14:paraId="2097DA43" w14:textId="30AAFCEB" w:rsidR="00365D87" w:rsidRPr="00365D87" w:rsidRDefault="00365D87" w:rsidP="00365D87">
      <w:pPr>
        <w:pStyle w:val="Odstavecseseznamem"/>
        <w:numPr>
          <w:ilvl w:val="1"/>
          <w:numId w:val="12"/>
        </w:numPr>
        <w:spacing w:after="120" w:line="276" w:lineRule="auto"/>
        <w:contextualSpacing w:val="0"/>
        <w:jc w:val="both"/>
        <w:rPr>
          <w:rFonts w:ascii="Times New Roman" w:hAnsi="Times New Roman"/>
          <w:color w:val="000000" w:themeColor="text1"/>
          <w:sz w:val="22"/>
          <w:szCs w:val="22"/>
        </w:rPr>
      </w:pPr>
      <w:r w:rsidRPr="00365D87">
        <w:rPr>
          <w:rFonts w:ascii="Times New Roman" w:hAnsi="Times New Roman"/>
          <w:color w:val="000000" w:themeColor="text1"/>
          <w:sz w:val="22"/>
          <w:szCs w:val="22"/>
        </w:rPr>
        <w:t>V případě odstoupení od smlouvy ze strany objednatele nemá zhotovitel nárok na zaplacení ceny za část díla dokončenou, resp. za výsledek svojí práce do doby účinků odstoupení, ani na vypořádání za tuto provedenou část díla v režimu bezdůvodného obohacení, vyjma případu, kdy bude dosud dokončená část díla nebo její část pro objednatele využitelná. Smluvní strany se dohodly, že posoudit a rozhodnout, zda je část dokončeného díla podle předchozí věty pro objednatele využitelná, je oprávněn výlučně objednatel a zhotovitel se mu za tím účelem zavazuje na jeho žádost do 10 dnů od obdržení žádosti předložit (a) soupis všech provedených prací, (b) návrh finančního ocenění provedených prací a (c) výsledek všech dosud provedených prací. V případě, že je část díla dokončená do doby účinků odstoupení pro objednatele na základě jeho rozhodnutí využitelná, navrhne zhotoviteli dohodu o jejím vypořádání.</w:t>
      </w:r>
    </w:p>
    <w:p w14:paraId="75322A90" w14:textId="7C9D113B" w:rsidR="00365D87" w:rsidRPr="00365D87" w:rsidRDefault="00365D87" w:rsidP="00FB1A44">
      <w:pPr>
        <w:pStyle w:val="Odstavecseseznamem"/>
        <w:numPr>
          <w:ilvl w:val="1"/>
          <w:numId w:val="12"/>
        </w:numPr>
        <w:suppressLineNumbers/>
        <w:tabs>
          <w:tab w:val="left" w:pos="426"/>
        </w:tabs>
        <w:suppressAutoHyphens/>
        <w:spacing w:after="240" w:line="264" w:lineRule="auto"/>
        <w:contextualSpacing w:val="0"/>
        <w:jc w:val="both"/>
        <w:rPr>
          <w:rFonts w:ascii="Times New Roman" w:hAnsi="Times New Roman"/>
          <w:color w:val="000000" w:themeColor="text1"/>
          <w:sz w:val="22"/>
          <w:szCs w:val="22"/>
        </w:rPr>
      </w:pPr>
      <w:r w:rsidRPr="00365D87">
        <w:rPr>
          <w:rFonts w:ascii="Times New Roman" w:hAnsi="Times New Roman"/>
          <w:color w:val="000000" w:themeColor="text1"/>
          <w:sz w:val="22"/>
          <w:szCs w:val="22"/>
        </w:rPr>
        <w:t xml:space="preserve">V případě odstoupení od smlouvy ze strany objednatele je objednatel oprávněn zadat provedení zbývajících, dosud nedokončených anebo nekvalitně provedených prací (částí díla) třetí osobě. </w:t>
      </w:r>
      <w:r w:rsidRPr="00365D87">
        <w:rPr>
          <w:rFonts w:ascii="Times New Roman" w:hAnsi="Times New Roman"/>
          <w:color w:val="000000" w:themeColor="text1"/>
          <w:sz w:val="22"/>
          <w:szCs w:val="22"/>
        </w:rPr>
        <w:lastRenderedPageBreak/>
        <w:t>Pokud náklady nutné k dokončení díla třetí osobou přesahují dohodnutou cenu za dílo, resp. její příslušnou část podle této smlouvy, zavazuje se zhotovitel objednateli tento rozdíl uhradit.</w:t>
      </w:r>
    </w:p>
    <w:p w14:paraId="1653D668" w14:textId="77777777" w:rsidR="001E548B" w:rsidRPr="00BE5482"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BE5482">
        <w:rPr>
          <w:rFonts w:ascii="Times New Roman" w:eastAsia="Times New Roman" w:hAnsi="Times New Roman" w:cs="Times New Roman"/>
          <w:color w:val="000000" w:themeColor="text1"/>
          <w:lang w:eastAsia="cs-CZ"/>
        </w:rPr>
        <w:t>Čl. 9</w:t>
      </w:r>
    </w:p>
    <w:p w14:paraId="29551173" w14:textId="77777777" w:rsidR="001E548B" w:rsidRPr="00BE5482" w:rsidRDefault="001E548B"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sidRPr="00BE5482">
        <w:rPr>
          <w:rFonts w:ascii="Times New Roman" w:eastAsia="Times New Roman" w:hAnsi="Times New Roman" w:cs="Times New Roman"/>
          <w:b/>
          <w:color w:val="000000" w:themeColor="text1"/>
          <w:lang w:eastAsia="cs-CZ"/>
        </w:rPr>
        <w:t>Smluvní pokuty</w:t>
      </w:r>
    </w:p>
    <w:p w14:paraId="3F8B2F0F" w14:textId="4C87DDF9" w:rsidR="001E548B" w:rsidRPr="00BE5482" w:rsidRDefault="001E548B" w:rsidP="00085E1F">
      <w:pPr>
        <w:pStyle w:val="Odstavecseseznamem"/>
        <w:numPr>
          <w:ilvl w:val="1"/>
          <w:numId w:val="13"/>
        </w:numPr>
        <w:tabs>
          <w:tab w:val="left" w:pos="720"/>
          <w:tab w:val="left" w:pos="4320"/>
        </w:tabs>
        <w:spacing w:after="120" w:line="264" w:lineRule="auto"/>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 xml:space="preserve">V případě prodlení zhotovitele s provedením díla v termínu podle této smlouvy nebo s odstraněním vady díla je zhotovitel povinen zaplatit objednateli smluvní pokutu ve výši </w:t>
      </w:r>
      <w:r w:rsidR="00BE5482" w:rsidRPr="00BE5482">
        <w:rPr>
          <w:rFonts w:ascii="Times New Roman" w:hAnsi="Times New Roman"/>
          <w:color w:val="000000" w:themeColor="text1"/>
          <w:sz w:val="22"/>
          <w:szCs w:val="22"/>
        </w:rPr>
        <w:t>1 0</w:t>
      </w:r>
      <w:r w:rsidRPr="00BE5482">
        <w:rPr>
          <w:rFonts w:ascii="Times New Roman" w:hAnsi="Times New Roman"/>
          <w:color w:val="000000" w:themeColor="text1"/>
          <w:sz w:val="22"/>
          <w:szCs w:val="22"/>
        </w:rPr>
        <w:t>00 Kč za každý i započatý den prodlení.</w:t>
      </w:r>
    </w:p>
    <w:p w14:paraId="59993AD3" w14:textId="5517F535" w:rsidR="001E548B" w:rsidRPr="00BE5482" w:rsidRDefault="001E548B" w:rsidP="00085E1F">
      <w:pPr>
        <w:pStyle w:val="Odstavecseseznamem"/>
        <w:numPr>
          <w:ilvl w:val="1"/>
          <w:numId w:val="13"/>
        </w:numPr>
        <w:spacing w:after="120" w:line="264" w:lineRule="auto"/>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 xml:space="preserve">V případě, že zhotovitel poruší či nesplní jinou povinnost podle této smlouvy než povinnost podle odst. 9.1 a nezjedná nápravu ani na základě výzvy objednatele v náhradní lhůtě, která nesmí být kratší než 1 pracovní den, je povinen zaplatit objednateli smluvní pokutu ve výši </w:t>
      </w:r>
      <w:r w:rsidR="00BE5482" w:rsidRPr="00BE5482">
        <w:rPr>
          <w:rFonts w:ascii="Times New Roman" w:hAnsi="Times New Roman"/>
          <w:color w:val="000000" w:themeColor="text1"/>
          <w:sz w:val="22"/>
          <w:szCs w:val="22"/>
        </w:rPr>
        <w:t>1 0</w:t>
      </w:r>
      <w:r w:rsidRPr="00BE5482">
        <w:rPr>
          <w:rFonts w:ascii="Times New Roman" w:hAnsi="Times New Roman"/>
          <w:color w:val="000000" w:themeColor="text1"/>
          <w:sz w:val="22"/>
          <w:szCs w:val="22"/>
        </w:rPr>
        <w:t>00 Kč za každý den prodlení a za každé nesplnění (porušení) povinnosti; není-li možné nápravu zjednat, výzva ke zjednání nápravy se nečiní.</w:t>
      </w:r>
    </w:p>
    <w:p w14:paraId="66728B77" w14:textId="77777777" w:rsidR="001E548B" w:rsidRPr="00BE5482" w:rsidRDefault="001E548B" w:rsidP="00085E1F">
      <w:pPr>
        <w:pStyle w:val="Odstavecseseznamem"/>
        <w:numPr>
          <w:ilvl w:val="1"/>
          <w:numId w:val="13"/>
        </w:numPr>
        <w:spacing w:after="120" w:line="264" w:lineRule="auto"/>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Zaplacením smluvní pokuty není dotčen nárok objednatele na náhradu škody ani na odstoupení od této smlouvy, jakož ani povinnost zhotovitele splnit jeho závazek podle této smlouvy zajištěný smluvní pokutou.</w:t>
      </w:r>
    </w:p>
    <w:p w14:paraId="535D33C3" w14:textId="77777777" w:rsidR="001E548B" w:rsidRPr="00BE5482" w:rsidRDefault="001E548B" w:rsidP="00085E1F">
      <w:pPr>
        <w:pStyle w:val="Odstavecseseznamem"/>
        <w:numPr>
          <w:ilvl w:val="1"/>
          <w:numId w:val="13"/>
        </w:numPr>
        <w:spacing w:after="120" w:line="264" w:lineRule="auto"/>
        <w:ind w:left="357" w:hanging="357"/>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Smluvní pokuta je splatná na základě písemné výzvy objednatele do 15 dnů od doručení výzvy zhotoviteli převodem na účet uvedený ve výzvě.</w:t>
      </w:r>
    </w:p>
    <w:p w14:paraId="3997B062" w14:textId="77777777" w:rsidR="001E548B" w:rsidRPr="00BE5482" w:rsidRDefault="001E548B" w:rsidP="00FB1A44">
      <w:pPr>
        <w:pStyle w:val="Odstavecseseznamem"/>
        <w:numPr>
          <w:ilvl w:val="1"/>
          <w:numId w:val="13"/>
        </w:numPr>
        <w:spacing w:after="240" w:line="264" w:lineRule="auto"/>
        <w:contextualSpacing w:val="0"/>
        <w:jc w:val="both"/>
        <w:rPr>
          <w:rFonts w:ascii="Times New Roman" w:hAnsi="Times New Roman"/>
          <w:color w:val="000000" w:themeColor="text1"/>
          <w:sz w:val="22"/>
          <w:szCs w:val="22"/>
        </w:rPr>
      </w:pPr>
      <w:r w:rsidRPr="00BE5482">
        <w:rPr>
          <w:rFonts w:ascii="Times New Roman" w:hAnsi="Times New Roman"/>
          <w:color w:val="000000" w:themeColor="text1"/>
          <w:sz w:val="22"/>
          <w:szCs w:val="22"/>
        </w:rPr>
        <w:t>Zhotovitel považuje smluvní pokuty sjednané v této smlouvě za přiměřené a vzdává se práva domáhat se u soudu jejich snížení.</w:t>
      </w:r>
    </w:p>
    <w:p w14:paraId="0E7B015E" w14:textId="77777777" w:rsidR="001E548B" w:rsidRPr="00470EC5" w:rsidRDefault="001E548B" w:rsidP="00085E1F">
      <w:pPr>
        <w:spacing w:after="0" w:line="264" w:lineRule="auto"/>
        <w:jc w:val="center"/>
        <w:rPr>
          <w:rFonts w:ascii="Times New Roman" w:hAnsi="Times New Roman" w:cs="Times New Roman"/>
          <w:color w:val="000000" w:themeColor="text1"/>
        </w:rPr>
      </w:pPr>
      <w:r w:rsidRPr="00470EC5">
        <w:rPr>
          <w:rFonts w:ascii="Times New Roman" w:hAnsi="Times New Roman" w:cs="Times New Roman"/>
          <w:color w:val="000000" w:themeColor="text1"/>
        </w:rPr>
        <w:t>Čl. 10</w:t>
      </w:r>
    </w:p>
    <w:p w14:paraId="1FF01970" w14:textId="77777777" w:rsidR="001E548B" w:rsidRPr="00470EC5" w:rsidRDefault="001E548B" w:rsidP="00085E1F">
      <w:pPr>
        <w:pStyle w:val="h1book-template-chapter"/>
        <w:spacing w:before="0" w:after="120" w:line="264" w:lineRule="auto"/>
        <w:jc w:val="center"/>
        <w:rPr>
          <w:rFonts w:ascii="Times New Roman" w:hAnsi="Times New Roman" w:cs="Times New Roman"/>
          <w:b/>
          <w:color w:val="000000" w:themeColor="text1"/>
          <w:sz w:val="22"/>
          <w:szCs w:val="22"/>
        </w:rPr>
      </w:pPr>
      <w:r w:rsidRPr="00470EC5">
        <w:rPr>
          <w:rFonts w:ascii="Times New Roman" w:hAnsi="Times New Roman" w:cs="Times New Roman"/>
          <w:b/>
          <w:color w:val="000000" w:themeColor="text1"/>
          <w:sz w:val="22"/>
          <w:szCs w:val="22"/>
        </w:rPr>
        <w:t>Kontaktní osoby</w:t>
      </w:r>
    </w:p>
    <w:p w14:paraId="590CB08F" w14:textId="77777777" w:rsidR="001E548B" w:rsidRPr="00470EC5" w:rsidRDefault="001E548B" w:rsidP="00085E1F">
      <w:pPr>
        <w:pStyle w:val="h1book-template-chapter"/>
        <w:numPr>
          <w:ilvl w:val="1"/>
          <w:numId w:val="14"/>
        </w:numPr>
        <w:spacing w:before="0" w:after="12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Kontaktními osobami pro potřeby plnění smlouvy jsou:</w:t>
      </w:r>
    </w:p>
    <w:p w14:paraId="56DE33BE" w14:textId="77777777" w:rsidR="001E548B" w:rsidRPr="00470EC5" w:rsidRDefault="001E548B" w:rsidP="00085E1F">
      <w:pPr>
        <w:pStyle w:val="h1book-template-chapter"/>
        <w:numPr>
          <w:ilvl w:val="0"/>
          <w:numId w:val="3"/>
        </w:numPr>
        <w:spacing w:before="0" w:after="4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za objednatele:</w:t>
      </w:r>
      <w:r w:rsidRPr="00470EC5">
        <w:rPr>
          <w:rFonts w:ascii="Times New Roman" w:hAnsi="Times New Roman" w:cs="Times New Roman"/>
          <w:color w:val="000000" w:themeColor="text1"/>
          <w:sz w:val="22"/>
          <w:szCs w:val="22"/>
        </w:rPr>
        <w:tab/>
      </w:r>
      <w:r w:rsidRPr="00470EC5">
        <w:rPr>
          <w:rFonts w:ascii="Times New Roman" w:hAnsi="Times New Roman" w:cs="Times New Roman"/>
          <w:color w:val="000000" w:themeColor="text1"/>
          <w:sz w:val="22"/>
          <w:szCs w:val="22"/>
        </w:rPr>
        <w:tab/>
      </w:r>
    </w:p>
    <w:p w14:paraId="2573D90A" w14:textId="3D101ACD" w:rsidR="001E548B" w:rsidRPr="00470EC5" w:rsidRDefault="001E548B" w:rsidP="00085E1F">
      <w:pPr>
        <w:pStyle w:val="h1book-template-chapter"/>
        <w:numPr>
          <w:ilvl w:val="0"/>
          <w:numId w:val="4"/>
        </w:numPr>
        <w:spacing w:before="0" w:after="4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Bc. Renata Paceltová</w:t>
      </w:r>
      <w:r w:rsidR="00470EC5" w:rsidRPr="00470EC5">
        <w:rPr>
          <w:rFonts w:ascii="Times New Roman" w:hAnsi="Times New Roman" w:cs="Times New Roman"/>
          <w:color w:val="000000" w:themeColor="text1"/>
          <w:sz w:val="22"/>
          <w:szCs w:val="22"/>
        </w:rPr>
        <w:t>,</w:t>
      </w:r>
      <w:r w:rsidRPr="00470EC5">
        <w:rPr>
          <w:rFonts w:ascii="Times New Roman" w:hAnsi="Times New Roman" w:cs="Times New Roman"/>
          <w:color w:val="000000" w:themeColor="text1"/>
          <w:sz w:val="22"/>
          <w:szCs w:val="22"/>
        </w:rPr>
        <w:t xml:space="preserve"> tel. 359 808 210, e-mail:  renata.paceltova@mu-sokolov.cz, </w:t>
      </w:r>
    </w:p>
    <w:p w14:paraId="685A2661" w14:textId="28613EFF" w:rsidR="001E548B" w:rsidRPr="00470EC5" w:rsidRDefault="00470EC5" w:rsidP="00085E1F">
      <w:pPr>
        <w:pStyle w:val="h1book-template-chapter"/>
        <w:numPr>
          <w:ilvl w:val="0"/>
          <w:numId w:val="4"/>
        </w:numPr>
        <w:spacing w:before="0" w:after="12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Ing. Jiřina Urbánková,</w:t>
      </w:r>
      <w:r w:rsidR="001E548B" w:rsidRPr="00470EC5">
        <w:rPr>
          <w:rFonts w:ascii="Times New Roman" w:hAnsi="Times New Roman" w:cs="Times New Roman"/>
          <w:color w:val="000000" w:themeColor="text1"/>
          <w:sz w:val="22"/>
          <w:szCs w:val="22"/>
        </w:rPr>
        <w:t xml:space="preserve"> tel. 359 808 264, e-mail: </w:t>
      </w:r>
      <w:r w:rsidRPr="00470EC5">
        <w:rPr>
          <w:rFonts w:ascii="Times New Roman" w:hAnsi="Times New Roman" w:cs="Times New Roman"/>
          <w:color w:val="000000" w:themeColor="text1"/>
          <w:sz w:val="22"/>
          <w:szCs w:val="22"/>
        </w:rPr>
        <w:t>jirina.urbankova</w:t>
      </w:r>
      <w:r w:rsidR="001E548B" w:rsidRPr="00470EC5">
        <w:rPr>
          <w:rFonts w:ascii="Times New Roman" w:hAnsi="Times New Roman" w:cs="Times New Roman"/>
          <w:color w:val="000000" w:themeColor="text1"/>
          <w:sz w:val="22"/>
          <w:szCs w:val="22"/>
        </w:rPr>
        <w:t>@mu-sokolov.cz;</w:t>
      </w:r>
    </w:p>
    <w:p w14:paraId="657F3798" w14:textId="5C42D010" w:rsidR="001E548B" w:rsidRPr="008B5562" w:rsidRDefault="001E548B" w:rsidP="00085E1F">
      <w:pPr>
        <w:pStyle w:val="h1book-template-chapter"/>
        <w:numPr>
          <w:ilvl w:val="0"/>
          <w:numId w:val="3"/>
        </w:numPr>
        <w:spacing w:before="0" w:after="12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 xml:space="preserve">za </w:t>
      </w:r>
      <w:r w:rsidR="00470EC5" w:rsidRPr="008B5562">
        <w:rPr>
          <w:rFonts w:ascii="Times New Roman" w:hAnsi="Times New Roman" w:cs="Times New Roman"/>
          <w:color w:val="000000" w:themeColor="text1"/>
          <w:sz w:val="22"/>
          <w:szCs w:val="22"/>
        </w:rPr>
        <w:t>zhotovitele</w:t>
      </w:r>
      <w:r w:rsidRPr="008B5562">
        <w:rPr>
          <w:rFonts w:ascii="Times New Roman" w:hAnsi="Times New Roman" w:cs="Times New Roman"/>
          <w:color w:val="000000" w:themeColor="text1"/>
          <w:sz w:val="22"/>
          <w:szCs w:val="22"/>
        </w:rPr>
        <w:t>:</w:t>
      </w:r>
      <w:r w:rsidRPr="008B5562">
        <w:rPr>
          <w:rFonts w:ascii="Times New Roman" w:hAnsi="Times New Roman" w:cs="Times New Roman"/>
          <w:b/>
          <w:color w:val="000000" w:themeColor="text1"/>
          <w:sz w:val="22"/>
          <w:szCs w:val="22"/>
          <w:lang w:eastAsia="ar-SA"/>
        </w:rPr>
        <w:t xml:space="preserve"> </w:t>
      </w:r>
      <w:r w:rsidR="00C154F9" w:rsidRPr="008B5562">
        <w:rPr>
          <w:rFonts w:ascii="Times New Roman" w:hAnsi="Times New Roman" w:cs="Times New Roman"/>
          <w:sz w:val="22"/>
          <w:szCs w:val="22"/>
        </w:rPr>
        <w:fldChar w:fldCharType="begin">
          <w:ffData>
            <w:name w:val="Text1"/>
            <w:enabled/>
            <w:calcOnExit w:val="0"/>
            <w:textInput/>
          </w:ffData>
        </w:fldChar>
      </w:r>
      <w:r w:rsidR="00C154F9" w:rsidRPr="008B5562">
        <w:rPr>
          <w:rFonts w:ascii="Times New Roman" w:hAnsi="Times New Roman" w:cs="Times New Roman"/>
          <w:sz w:val="22"/>
          <w:szCs w:val="22"/>
        </w:rPr>
        <w:instrText xml:space="preserve"> FORMTEXT </w:instrText>
      </w:r>
      <w:r w:rsidR="00C154F9" w:rsidRPr="008B5562">
        <w:rPr>
          <w:rFonts w:ascii="Times New Roman" w:hAnsi="Times New Roman" w:cs="Times New Roman"/>
          <w:sz w:val="22"/>
          <w:szCs w:val="22"/>
        </w:rPr>
      </w:r>
      <w:r w:rsidR="00C154F9" w:rsidRPr="008B5562">
        <w:rPr>
          <w:rFonts w:ascii="Times New Roman" w:hAnsi="Times New Roman" w:cs="Times New Roman"/>
          <w:sz w:val="22"/>
          <w:szCs w:val="22"/>
        </w:rPr>
        <w:fldChar w:fldCharType="separate"/>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sz w:val="22"/>
          <w:szCs w:val="22"/>
        </w:rPr>
        <w:fldChar w:fldCharType="end"/>
      </w:r>
      <w:r w:rsidRPr="008B5562">
        <w:rPr>
          <w:rFonts w:ascii="Times New Roman" w:hAnsi="Times New Roman" w:cs="Times New Roman"/>
          <w:color w:val="000000" w:themeColor="text1"/>
          <w:sz w:val="22"/>
          <w:szCs w:val="22"/>
        </w:rPr>
        <w:t>, tel.</w:t>
      </w:r>
      <w:r w:rsidRPr="008B5562">
        <w:rPr>
          <w:rFonts w:ascii="Times New Roman" w:hAnsi="Times New Roman" w:cs="Times New Roman"/>
          <w:b/>
          <w:color w:val="000000" w:themeColor="text1"/>
          <w:sz w:val="22"/>
          <w:szCs w:val="22"/>
          <w:lang w:eastAsia="ar-SA"/>
        </w:rPr>
        <w:t xml:space="preserve"> </w:t>
      </w:r>
      <w:r w:rsidR="00C154F9" w:rsidRPr="008B5562">
        <w:rPr>
          <w:rFonts w:ascii="Times New Roman" w:hAnsi="Times New Roman" w:cs="Times New Roman"/>
          <w:sz w:val="22"/>
          <w:szCs w:val="22"/>
        </w:rPr>
        <w:fldChar w:fldCharType="begin">
          <w:ffData>
            <w:name w:val="Text1"/>
            <w:enabled/>
            <w:calcOnExit w:val="0"/>
            <w:textInput/>
          </w:ffData>
        </w:fldChar>
      </w:r>
      <w:r w:rsidR="00C154F9" w:rsidRPr="008B5562">
        <w:rPr>
          <w:rFonts w:ascii="Times New Roman" w:hAnsi="Times New Roman" w:cs="Times New Roman"/>
          <w:sz w:val="22"/>
          <w:szCs w:val="22"/>
        </w:rPr>
        <w:instrText xml:space="preserve"> FORMTEXT </w:instrText>
      </w:r>
      <w:r w:rsidR="00C154F9" w:rsidRPr="008B5562">
        <w:rPr>
          <w:rFonts w:ascii="Times New Roman" w:hAnsi="Times New Roman" w:cs="Times New Roman"/>
          <w:sz w:val="22"/>
          <w:szCs w:val="22"/>
        </w:rPr>
      </w:r>
      <w:r w:rsidR="00C154F9" w:rsidRPr="008B5562">
        <w:rPr>
          <w:rFonts w:ascii="Times New Roman" w:hAnsi="Times New Roman" w:cs="Times New Roman"/>
          <w:sz w:val="22"/>
          <w:szCs w:val="22"/>
        </w:rPr>
        <w:fldChar w:fldCharType="separate"/>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sz w:val="22"/>
          <w:szCs w:val="22"/>
        </w:rPr>
        <w:fldChar w:fldCharType="end"/>
      </w:r>
      <w:r w:rsidRPr="008B5562">
        <w:rPr>
          <w:rFonts w:ascii="Times New Roman" w:hAnsi="Times New Roman" w:cs="Times New Roman"/>
          <w:color w:val="000000" w:themeColor="text1"/>
          <w:sz w:val="22"/>
          <w:szCs w:val="22"/>
        </w:rPr>
        <w:t>, e-mail:</w:t>
      </w:r>
      <w:r w:rsidRPr="008B5562">
        <w:rPr>
          <w:rStyle w:val="platne1"/>
          <w:rFonts w:ascii="Times New Roman" w:hAnsi="Times New Roman"/>
          <w:color w:val="000000" w:themeColor="text1"/>
          <w:sz w:val="22"/>
          <w:szCs w:val="22"/>
        </w:rPr>
        <w:t xml:space="preserve"> </w:t>
      </w:r>
      <w:r w:rsidR="00C154F9" w:rsidRPr="008B5562">
        <w:rPr>
          <w:rFonts w:ascii="Times New Roman" w:hAnsi="Times New Roman" w:cs="Times New Roman"/>
          <w:sz w:val="22"/>
          <w:szCs w:val="22"/>
        </w:rPr>
        <w:fldChar w:fldCharType="begin">
          <w:ffData>
            <w:name w:val="Text1"/>
            <w:enabled/>
            <w:calcOnExit w:val="0"/>
            <w:textInput/>
          </w:ffData>
        </w:fldChar>
      </w:r>
      <w:r w:rsidR="00C154F9" w:rsidRPr="008B5562">
        <w:rPr>
          <w:rFonts w:ascii="Times New Roman" w:hAnsi="Times New Roman" w:cs="Times New Roman"/>
          <w:sz w:val="22"/>
          <w:szCs w:val="22"/>
        </w:rPr>
        <w:instrText xml:space="preserve"> FORMTEXT </w:instrText>
      </w:r>
      <w:r w:rsidR="00C154F9" w:rsidRPr="008B5562">
        <w:rPr>
          <w:rFonts w:ascii="Times New Roman" w:hAnsi="Times New Roman" w:cs="Times New Roman"/>
          <w:sz w:val="22"/>
          <w:szCs w:val="22"/>
        </w:rPr>
      </w:r>
      <w:r w:rsidR="00C154F9" w:rsidRPr="008B5562">
        <w:rPr>
          <w:rFonts w:ascii="Times New Roman" w:hAnsi="Times New Roman" w:cs="Times New Roman"/>
          <w:sz w:val="22"/>
          <w:szCs w:val="22"/>
        </w:rPr>
        <w:fldChar w:fldCharType="separate"/>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noProof/>
          <w:sz w:val="22"/>
          <w:szCs w:val="22"/>
        </w:rPr>
        <w:t> </w:t>
      </w:r>
      <w:r w:rsidR="00C154F9" w:rsidRPr="008B5562">
        <w:rPr>
          <w:rFonts w:ascii="Times New Roman" w:hAnsi="Times New Roman" w:cs="Times New Roman"/>
          <w:sz w:val="22"/>
          <w:szCs w:val="22"/>
        </w:rPr>
        <w:fldChar w:fldCharType="end"/>
      </w:r>
    </w:p>
    <w:p w14:paraId="5C84B2AF" w14:textId="27124CD9" w:rsidR="001E548B" w:rsidRPr="00470EC5" w:rsidRDefault="001E548B" w:rsidP="00085E1F">
      <w:pPr>
        <w:pStyle w:val="h1book-template-chapter"/>
        <w:numPr>
          <w:ilvl w:val="1"/>
          <w:numId w:val="14"/>
        </w:numPr>
        <w:spacing w:before="0" w:after="120" w:line="264" w:lineRule="auto"/>
        <w:rPr>
          <w:rFonts w:ascii="Times New Roman" w:hAnsi="Times New Roman" w:cs="Times New Roman"/>
          <w:color w:val="000000" w:themeColor="text1"/>
          <w:sz w:val="22"/>
          <w:szCs w:val="22"/>
        </w:rPr>
      </w:pPr>
      <w:r w:rsidRPr="008B5562">
        <w:rPr>
          <w:rFonts w:ascii="Times New Roman" w:hAnsi="Times New Roman" w:cs="Times New Roman"/>
          <w:color w:val="000000" w:themeColor="text1"/>
          <w:sz w:val="22"/>
          <w:szCs w:val="22"/>
        </w:rPr>
        <w:t>Osoby na straně objednatele podle předchozího odstavce</w:t>
      </w:r>
      <w:r w:rsidRPr="00470EC5">
        <w:rPr>
          <w:rFonts w:ascii="Times New Roman" w:hAnsi="Times New Roman" w:cs="Times New Roman"/>
          <w:color w:val="000000" w:themeColor="text1"/>
          <w:sz w:val="22"/>
          <w:szCs w:val="22"/>
        </w:rPr>
        <w:t xml:space="preserve"> za něj jednají ve věcech plnění této smlouvy, zejména předávají podklady zhotoviteli, udělují mu pokyny a příkazy stran provádění díla či plnění této smlouvy, </w:t>
      </w:r>
      <w:r w:rsidR="00470EC5" w:rsidRPr="00470EC5">
        <w:rPr>
          <w:rFonts w:ascii="Times New Roman" w:hAnsi="Times New Roman" w:cs="Times New Roman"/>
          <w:color w:val="000000" w:themeColor="text1"/>
          <w:sz w:val="22"/>
          <w:szCs w:val="22"/>
        </w:rPr>
        <w:t>kontrolují provádění díla,</w:t>
      </w:r>
      <w:r w:rsidRPr="00470EC5">
        <w:rPr>
          <w:rFonts w:ascii="Times New Roman" w:hAnsi="Times New Roman" w:cs="Times New Roman"/>
          <w:color w:val="000000" w:themeColor="text1"/>
          <w:sz w:val="22"/>
          <w:szCs w:val="22"/>
        </w:rPr>
        <w:t xml:space="preserve"> přebírají dílo, sepisují a podepisují zápisy podle této smlouvy, vytýkají vady díla, stanovují lhůtu pro odstranění vady díla.</w:t>
      </w:r>
    </w:p>
    <w:p w14:paraId="69C7D610" w14:textId="77777777" w:rsidR="001E548B" w:rsidRPr="00470EC5" w:rsidRDefault="001E548B" w:rsidP="00FB1A44">
      <w:pPr>
        <w:pStyle w:val="h1book-template-chapter"/>
        <w:numPr>
          <w:ilvl w:val="1"/>
          <w:numId w:val="14"/>
        </w:numPr>
        <w:spacing w:before="0" w:after="240" w:line="264" w:lineRule="auto"/>
        <w:rPr>
          <w:rFonts w:ascii="Times New Roman" w:hAnsi="Times New Roman" w:cs="Times New Roman"/>
          <w:color w:val="000000" w:themeColor="text1"/>
          <w:sz w:val="22"/>
          <w:szCs w:val="22"/>
        </w:rPr>
      </w:pPr>
      <w:r w:rsidRPr="00470EC5">
        <w:rPr>
          <w:rFonts w:ascii="Times New Roman" w:hAnsi="Times New Roman" w:cs="Times New Roman"/>
          <w:color w:val="000000" w:themeColor="text1"/>
          <w:sz w:val="22"/>
          <w:szCs w:val="22"/>
        </w:rPr>
        <w:t>Změna osob uvedených v odst. 10.1 a jejich kontaktních údajů nevyžaduje změnu této smlouvy, smluvní strana je však povinna takovou změnu bez zbytečného odkladu písemně oznámit druhé smluvní straně.</w:t>
      </w:r>
    </w:p>
    <w:p w14:paraId="326C12A2" w14:textId="460D1D96" w:rsidR="001E548B" w:rsidRDefault="001E548B" w:rsidP="00085E1F">
      <w:pPr>
        <w:shd w:val="clear" w:color="auto" w:fill="FFFFFF"/>
        <w:spacing w:after="0" w:line="264" w:lineRule="auto"/>
        <w:jc w:val="center"/>
        <w:rPr>
          <w:rFonts w:ascii="Times New Roman" w:eastAsia="Times New Roman" w:hAnsi="Times New Roman" w:cs="Times New Roman"/>
          <w:color w:val="000000" w:themeColor="text1"/>
          <w:lang w:eastAsia="cs-CZ"/>
        </w:rPr>
      </w:pPr>
      <w:r w:rsidRPr="00470EC5">
        <w:rPr>
          <w:rFonts w:ascii="Times New Roman" w:eastAsia="Times New Roman" w:hAnsi="Times New Roman" w:cs="Times New Roman"/>
          <w:color w:val="000000" w:themeColor="text1"/>
          <w:lang w:eastAsia="cs-CZ"/>
        </w:rPr>
        <w:t>Čl. 11</w:t>
      </w:r>
    </w:p>
    <w:p w14:paraId="05AD2E18" w14:textId="77777777" w:rsidR="001A10D2" w:rsidRPr="0050030C" w:rsidRDefault="001A10D2" w:rsidP="001A10D2">
      <w:pPr>
        <w:pStyle w:val="Default"/>
        <w:spacing w:after="120" w:line="264" w:lineRule="auto"/>
        <w:jc w:val="center"/>
        <w:rPr>
          <w:b/>
          <w:bCs/>
          <w:color w:val="000000" w:themeColor="text1"/>
          <w:sz w:val="22"/>
          <w:szCs w:val="22"/>
        </w:rPr>
      </w:pPr>
      <w:r w:rsidRPr="0050030C">
        <w:rPr>
          <w:b/>
          <w:bCs/>
          <w:color w:val="000000" w:themeColor="text1"/>
          <w:sz w:val="22"/>
          <w:szCs w:val="22"/>
        </w:rPr>
        <w:t>Doručování</w:t>
      </w:r>
    </w:p>
    <w:p w14:paraId="5FCE125D" w14:textId="7F10198C" w:rsidR="001A10D2" w:rsidRPr="0050030C" w:rsidRDefault="001A10D2" w:rsidP="001A10D2">
      <w:pPr>
        <w:pStyle w:val="Default"/>
        <w:numPr>
          <w:ilvl w:val="1"/>
          <w:numId w:val="21"/>
        </w:numPr>
        <w:spacing w:after="120" w:line="264" w:lineRule="auto"/>
        <w:jc w:val="both"/>
        <w:rPr>
          <w:rFonts w:eastAsiaTheme="minorEastAsia"/>
          <w:color w:val="000000" w:themeColor="text1"/>
          <w:sz w:val="22"/>
          <w:szCs w:val="22"/>
        </w:rPr>
      </w:pPr>
      <w:r w:rsidRPr="0050030C">
        <w:rPr>
          <w:rFonts w:eastAsiaTheme="minorEastAsia"/>
          <w:color w:val="000000" w:themeColor="text1"/>
          <w:sz w:val="22"/>
          <w:szCs w:val="22"/>
        </w:rPr>
        <w:t xml:space="preserve">Nestanoví-li tato smlouva jinak, doručují se veškerá právní jednání činěná podle této smlouvy v písemné formě do datové schránky, poštou nebo osobně tak, aby bylo možné zajistit výkaz </w:t>
      </w:r>
      <w:r w:rsidRPr="0050030C">
        <w:rPr>
          <w:rFonts w:eastAsiaTheme="minorEastAsia"/>
          <w:color w:val="000000" w:themeColor="text1"/>
          <w:sz w:val="22"/>
          <w:szCs w:val="22"/>
        </w:rPr>
        <w:br/>
        <w:t>o doručení písemnosti druhé smluvní straně, popř. odepření přijetí.</w:t>
      </w:r>
    </w:p>
    <w:p w14:paraId="7FA363EC" w14:textId="504DD8E0" w:rsidR="001A10D2" w:rsidRPr="0050030C" w:rsidRDefault="001A10D2" w:rsidP="001A10D2">
      <w:pPr>
        <w:pStyle w:val="Default"/>
        <w:numPr>
          <w:ilvl w:val="1"/>
          <w:numId w:val="21"/>
        </w:numPr>
        <w:spacing w:after="120" w:line="264" w:lineRule="auto"/>
        <w:jc w:val="both"/>
        <w:rPr>
          <w:rFonts w:eastAsiaTheme="minorEastAsia"/>
          <w:color w:val="000000" w:themeColor="text1"/>
          <w:sz w:val="22"/>
          <w:szCs w:val="22"/>
        </w:rPr>
      </w:pPr>
      <w:r w:rsidRPr="0050030C">
        <w:rPr>
          <w:rFonts w:eastAsiaTheme="minorEastAsia"/>
          <w:color w:val="000000" w:themeColor="text1"/>
          <w:sz w:val="22"/>
          <w:szCs w:val="22"/>
        </w:rPr>
        <w:t>Adresy uvedené v záhlaví této smlouvy jsou současně adresami pro doručování.</w:t>
      </w:r>
    </w:p>
    <w:p w14:paraId="3A3D54A3" w14:textId="77777777" w:rsidR="001A10D2" w:rsidRPr="0050030C" w:rsidRDefault="001A10D2" w:rsidP="00FB1A44">
      <w:pPr>
        <w:pStyle w:val="Default"/>
        <w:numPr>
          <w:ilvl w:val="1"/>
          <w:numId w:val="21"/>
        </w:numPr>
        <w:spacing w:after="240" w:line="264" w:lineRule="auto"/>
        <w:jc w:val="both"/>
        <w:rPr>
          <w:rFonts w:eastAsiaTheme="minorEastAsia"/>
          <w:color w:val="000000" w:themeColor="text1"/>
          <w:sz w:val="22"/>
          <w:szCs w:val="22"/>
        </w:rPr>
      </w:pPr>
      <w:r w:rsidRPr="0050030C">
        <w:rPr>
          <w:rFonts w:eastAsiaTheme="minorEastAsia"/>
          <w:color w:val="000000" w:themeColor="text1"/>
          <w:sz w:val="22"/>
          <w:szCs w:val="22"/>
        </w:rPr>
        <w:t xml:space="preserve">V případě změny sídla či adresy pro doručování je dotčená smluvní strana povinna bez zbytečného odkladu o takovéto skutečnosti písemně vyrozumět druhou stranu. V případě porušení této </w:t>
      </w:r>
      <w:r w:rsidRPr="0050030C">
        <w:rPr>
          <w:rFonts w:eastAsiaTheme="minorEastAsia"/>
          <w:color w:val="000000" w:themeColor="text1"/>
          <w:sz w:val="22"/>
          <w:szCs w:val="22"/>
        </w:rPr>
        <w:lastRenderedPageBreak/>
        <w:t>povinnosti nese povinná smluvní strana odpovědnost za škodu, která v důsledku této skutečnosti vznikne.</w:t>
      </w:r>
    </w:p>
    <w:p w14:paraId="2DAAA59F" w14:textId="62329292" w:rsidR="001A10D2" w:rsidRPr="001A10D2" w:rsidRDefault="001A10D2" w:rsidP="001A10D2">
      <w:pPr>
        <w:shd w:val="clear" w:color="auto" w:fill="FFFFFF"/>
        <w:spacing w:after="0" w:line="264" w:lineRule="auto"/>
        <w:jc w:val="center"/>
        <w:rPr>
          <w:rFonts w:ascii="Times New Roman" w:eastAsia="Times New Roman" w:hAnsi="Times New Roman"/>
          <w:color w:val="000000" w:themeColor="text1"/>
          <w:lang w:eastAsia="cs-CZ"/>
        </w:rPr>
      </w:pPr>
      <w:r w:rsidRPr="001A10D2">
        <w:rPr>
          <w:rFonts w:ascii="Times New Roman" w:eastAsia="Times New Roman" w:hAnsi="Times New Roman"/>
          <w:color w:val="000000" w:themeColor="text1"/>
          <w:lang w:eastAsia="cs-CZ"/>
        </w:rPr>
        <w:t>Čl. 1</w:t>
      </w:r>
      <w:r>
        <w:rPr>
          <w:rFonts w:ascii="Times New Roman" w:eastAsia="Times New Roman" w:hAnsi="Times New Roman"/>
          <w:color w:val="000000" w:themeColor="text1"/>
          <w:lang w:eastAsia="cs-CZ"/>
        </w:rPr>
        <w:t>2</w:t>
      </w:r>
    </w:p>
    <w:p w14:paraId="77139D20" w14:textId="77777777" w:rsidR="001E548B" w:rsidRPr="00470EC5" w:rsidRDefault="001E548B" w:rsidP="00085E1F">
      <w:pPr>
        <w:shd w:val="clear" w:color="auto" w:fill="FFFFFF"/>
        <w:spacing w:after="120" w:line="264" w:lineRule="auto"/>
        <w:jc w:val="center"/>
        <w:rPr>
          <w:rFonts w:ascii="Times New Roman" w:eastAsia="Times New Roman" w:hAnsi="Times New Roman" w:cs="Times New Roman"/>
          <w:b/>
          <w:color w:val="000000" w:themeColor="text1"/>
          <w:lang w:eastAsia="cs-CZ"/>
        </w:rPr>
      </w:pPr>
      <w:r w:rsidRPr="00470EC5">
        <w:rPr>
          <w:rFonts w:ascii="Times New Roman" w:eastAsia="Times New Roman" w:hAnsi="Times New Roman" w:cs="Times New Roman"/>
          <w:b/>
          <w:color w:val="000000" w:themeColor="text1"/>
          <w:lang w:eastAsia="cs-CZ"/>
        </w:rPr>
        <w:t>Závěrečná ustanovení</w:t>
      </w:r>
    </w:p>
    <w:p w14:paraId="467FD161" w14:textId="710D40A8" w:rsidR="001E548B" w:rsidRPr="001A10D2" w:rsidRDefault="001E548B" w:rsidP="001A10D2">
      <w:pPr>
        <w:pStyle w:val="Odstavecseseznamem"/>
        <w:numPr>
          <w:ilvl w:val="1"/>
          <w:numId w:val="20"/>
        </w:numPr>
        <w:spacing w:after="120" w:line="264" w:lineRule="auto"/>
        <w:jc w:val="both"/>
        <w:rPr>
          <w:rFonts w:ascii="Times New Roman" w:hAnsi="Times New Roman"/>
          <w:color w:val="000000" w:themeColor="text1"/>
        </w:rPr>
      </w:pPr>
      <w:r w:rsidRPr="001A10D2">
        <w:rPr>
          <w:rFonts w:ascii="Times New Roman" w:hAnsi="Times New Roman"/>
          <w:color w:val="000000" w:themeColor="text1"/>
        </w:rPr>
        <w:t>Tato smlouva nabývá platnosti dnem podpisu oprávněnými zástupci obou smluvních stran a dnem jejího uveřejnění prostřednictvím registru smluv podle zákona č. 340/2015 Sb., o zvláštních podmínkách účinnosti některých smluv, uveřejňování těchto smluv a o registru smluv (zákon o registru smluv), ve znění pozdějších předpisů. Smluvní strany se dohodly, že smlouvu zašle správci registru smluv podle předchozí věty objednatel.</w:t>
      </w:r>
    </w:p>
    <w:p w14:paraId="309060B6" w14:textId="1B239F9E" w:rsidR="001E548B" w:rsidRPr="001A10D2" w:rsidRDefault="001E548B" w:rsidP="001A10D2">
      <w:pPr>
        <w:pStyle w:val="Odstavecseseznamem"/>
        <w:numPr>
          <w:ilvl w:val="1"/>
          <w:numId w:val="20"/>
        </w:numPr>
        <w:spacing w:after="120" w:line="264" w:lineRule="auto"/>
        <w:jc w:val="both"/>
        <w:rPr>
          <w:rFonts w:ascii="Times New Roman" w:hAnsi="Times New Roman"/>
          <w:color w:val="000000" w:themeColor="text1"/>
        </w:rPr>
      </w:pPr>
      <w:r w:rsidRPr="001A10D2">
        <w:rPr>
          <w:rFonts w:ascii="Times New Roman" w:hAnsi="Times New Roman"/>
          <w:color w:val="000000" w:themeColor="text1"/>
        </w:rPr>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p>
    <w:p w14:paraId="2DDB043B" w14:textId="77777777"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Stane-li se některé ustanovení této smlouvy neplatným či neúčinným, nedotýká se to ostatních ustanovení této smlouvy, která zůstávají platná a účinná. Smluvní strany se v tomto případě zavazují dohodou nahradit ustanovení neplatné či neúčinné novým ustanovením, které bude nejlépe odpovídat původně zamýšlenému účelu nahrazovaného ustanovení.</w:t>
      </w:r>
    </w:p>
    <w:p w14:paraId="463E044E" w14:textId="77777777"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Smluvní vztahy neupravené touto smlouvou se řídí příslušnými ustanoveními občanského zákoníku.</w:t>
      </w:r>
    </w:p>
    <w:p w14:paraId="5437F901" w14:textId="77777777"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Tato smlouva představuje úplnou dohodu mezi smluvními stranami ve výše upravených věcech a nahrazuje veškeré předchozí ústní nebo písemná prohlášení, úmluvy, smlouvy a dohody.</w:t>
      </w:r>
    </w:p>
    <w:p w14:paraId="02587EF2" w14:textId="216C19F7"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 xml:space="preserve">Tato smlouva </w:t>
      </w:r>
      <w:r w:rsidR="00470EC5" w:rsidRPr="00470EC5">
        <w:rPr>
          <w:rFonts w:ascii="Times New Roman" w:hAnsi="Times New Roman"/>
          <w:color w:val="000000" w:themeColor="text1"/>
          <w:sz w:val="22"/>
          <w:szCs w:val="22"/>
        </w:rPr>
        <w:t>se vyhotovuje a podepisuje elektronicky</w:t>
      </w:r>
      <w:r w:rsidRPr="00470EC5">
        <w:rPr>
          <w:rFonts w:ascii="Times New Roman" w:hAnsi="Times New Roman"/>
          <w:color w:val="000000" w:themeColor="text1"/>
          <w:sz w:val="22"/>
          <w:szCs w:val="22"/>
        </w:rPr>
        <w:t>.</w:t>
      </w:r>
    </w:p>
    <w:p w14:paraId="180ACCC1" w14:textId="70D451F9"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 xml:space="preserve">Tuto smlouvu lze doplňovat, měnit či upravovat výhradně ve formě písemných </w:t>
      </w:r>
      <w:r w:rsidR="0090122B">
        <w:rPr>
          <w:rFonts w:ascii="Times New Roman" w:hAnsi="Times New Roman"/>
          <w:color w:val="000000" w:themeColor="text1"/>
          <w:sz w:val="22"/>
          <w:szCs w:val="22"/>
        </w:rPr>
        <w:t xml:space="preserve">dodatků </w:t>
      </w:r>
      <w:r w:rsidRPr="00470EC5">
        <w:rPr>
          <w:rFonts w:ascii="Times New Roman" w:hAnsi="Times New Roman"/>
          <w:color w:val="000000" w:themeColor="text1"/>
          <w:sz w:val="22"/>
          <w:szCs w:val="22"/>
        </w:rPr>
        <w:t>podepsaných oprávněnými zástupci obou smluvních stran</w:t>
      </w:r>
      <w:r w:rsidR="0090122B">
        <w:rPr>
          <w:rFonts w:ascii="Times New Roman" w:hAnsi="Times New Roman"/>
          <w:color w:val="000000" w:themeColor="text1"/>
          <w:sz w:val="22"/>
          <w:szCs w:val="22"/>
        </w:rPr>
        <w:t xml:space="preserve"> a schválených v souladu se zákonem </w:t>
      </w:r>
      <w:r w:rsidR="00F46580">
        <w:rPr>
          <w:rFonts w:ascii="Times New Roman" w:hAnsi="Times New Roman"/>
          <w:color w:val="000000" w:themeColor="text1"/>
          <w:sz w:val="22"/>
          <w:szCs w:val="22"/>
        </w:rPr>
        <w:br/>
      </w:r>
      <w:r w:rsidR="0090122B">
        <w:rPr>
          <w:rFonts w:ascii="Times New Roman" w:hAnsi="Times New Roman"/>
          <w:color w:val="000000" w:themeColor="text1"/>
          <w:sz w:val="22"/>
          <w:szCs w:val="22"/>
        </w:rPr>
        <w:t>č. 128/2000 Sb., o obcích (obecní zřízení), ve znění pozdějších předpisů</w:t>
      </w:r>
      <w:r w:rsidRPr="00470EC5">
        <w:rPr>
          <w:rFonts w:ascii="Times New Roman" w:hAnsi="Times New Roman"/>
          <w:color w:val="000000" w:themeColor="text1"/>
          <w:sz w:val="22"/>
          <w:szCs w:val="22"/>
        </w:rPr>
        <w:t>.</w:t>
      </w:r>
    </w:p>
    <w:p w14:paraId="3414F6FB" w14:textId="77777777" w:rsidR="001E548B" w:rsidRPr="00470EC5" w:rsidRDefault="001E548B" w:rsidP="001A10D2">
      <w:pPr>
        <w:pStyle w:val="Odstavecseseznamem"/>
        <w:numPr>
          <w:ilvl w:val="1"/>
          <w:numId w:val="20"/>
        </w:numPr>
        <w:spacing w:after="12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Smluvní strany po přečtení této smlouvy prohlašují, že souhlasí s jejím obsahem, že smlouva byla sepsána určitě, srozumitelně, na základě jejich pravé, svobodné a vážné vůle, bez nátlaku na některou ze stran, což stvrzují jejím podpisem.</w:t>
      </w:r>
    </w:p>
    <w:p w14:paraId="2353C07F" w14:textId="00FBBEB3" w:rsidR="001E548B" w:rsidRPr="00470EC5" w:rsidRDefault="001E548B" w:rsidP="001A10D2">
      <w:pPr>
        <w:pStyle w:val="Odstavecseseznamem"/>
        <w:numPr>
          <w:ilvl w:val="1"/>
          <w:numId w:val="20"/>
        </w:numPr>
        <w:spacing w:after="240" w:line="264" w:lineRule="auto"/>
        <w:contextualSpacing w:val="0"/>
        <w:jc w:val="both"/>
        <w:rPr>
          <w:rFonts w:ascii="Times New Roman" w:hAnsi="Times New Roman"/>
          <w:color w:val="000000" w:themeColor="text1"/>
          <w:sz w:val="22"/>
          <w:szCs w:val="22"/>
        </w:rPr>
      </w:pPr>
      <w:r w:rsidRPr="00470EC5">
        <w:rPr>
          <w:rFonts w:ascii="Times New Roman" w:hAnsi="Times New Roman"/>
          <w:color w:val="000000" w:themeColor="text1"/>
          <w:sz w:val="22"/>
          <w:szCs w:val="22"/>
        </w:rPr>
        <w:t xml:space="preserve">Nedílnou součástí této smlouvy </w:t>
      </w:r>
      <w:r w:rsidR="00176307" w:rsidRPr="00470EC5">
        <w:rPr>
          <w:rFonts w:ascii="Times New Roman" w:hAnsi="Times New Roman"/>
          <w:color w:val="000000" w:themeColor="text1"/>
          <w:sz w:val="22"/>
          <w:szCs w:val="22"/>
        </w:rPr>
        <w:t xml:space="preserve">je seznam budov podle čl. 1 odst. </w:t>
      </w:r>
      <w:r w:rsidR="00470EC5" w:rsidRPr="00470EC5">
        <w:rPr>
          <w:rFonts w:ascii="Times New Roman" w:hAnsi="Times New Roman"/>
          <w:color w:val="000000" w:themeColor="text1"/>
          <w:sz w:val="22"/>
          <w:szCs w:val="22"/>
        </w:rPr>
        <w:t>1.2 coby příloha ke smlouvě.</w:t>
      </w:r>
    </w:p>
    <w:p w14:paraId="4E141FA4" w14:textId="77777777" w:rsidR="001E548B" w:rsidRPr="00470EC5" w:rsidRDefault="001E548B" w:rsidP="00085E1F">
      <w:pPr>
        <w:spacing w:after="240" w:line="264" w:lineRule="auto"/>
        <w:rPr>
          <w:rFonts w:ascii="Times New Roman" w:hAnsi="Times New Roman" w:cs="Times New Roman"/>
          <w:color w:val="000000" w:themeColor="text1"/>
        </w:rPr>
      </w:pPr>
      <w:r w:rsidRPr="00470EC5">
        <w:rPr>
          <w:rFonts w:ascii="Times New Roman" w:hAnsi="Times New Roman" w:cs="Times New Roman"/>
          <w:color w:val="000000" w:themeColor="text1"/>
        </w:rPr>
        <w:t>Za objednatele:</w:t>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t>Za zhotovitele:</w:t>
      </w:r>
    </w:p>
    <w:p w14:paraId="3950E268" w14:textId="77777777" w:rsidR="00470EC5" w:rsidRDefault="00470EC5" w:rsidP="00085E1F">
      <w:pPr>
        <w:spacing w:line="264" w:lineRule="auto"/>
        <w:rPr>
          <w:rFonts w:ascii="Times New Roman" w:hAnsi="Times New Roman" w:cs="Times New Roman"/>
          <w:color w:val="000000" w:themeColor="text1"/>
        </w:rPr>
      </w:pPr>
    </w:p>
    <w:p w14:paraId="0356DE8A" w14:textId="77777777" w:rsidR="00470EC5" w:rsidRDefault="00470EC5" w:rsidP="00085E1F">
      <w:pPr>
        <w:spacing w:line="264" w:lineRule="auto"/>
        <w:rPr>
          <w:rFonts w:ascii="Times New Roman" w:hAnsi="Times New Roman" w:cs="Times New Roman"/>
          <w:color w:val="000000" w:themeColor="text1"/>
        </w:rPr>
      </w:pPr>
    </w:p>
    <w:p w14:paraId="475F0C73" w14:textId="2128933D" w:rsidR="00F52A91" w:rsidRPr="008B5562" w:rsidRDefault="001E548B" w:rsidP="00085E1F">
      <w:pPr>
        <w:spacing w:line="264" w:lineRule="auto"/>
        <w:rPr>
          <w:rFonts w:ascii="Times New Roman" w:hAnsi="Times New Roman" w:cs="Times New Roman"/>
          <w:color w:val="000000" w:themeColor="text1"/>
          <w:highlight w:val="yellow"/>
          <w:lang w:eastAsia="ar-SA"/>
        </w:rPr>
      </w:pPr>
      <w:r w:rsidRPr="00470EC5">
        <w:rPr>
          <w:rFonts w:ascii="Times New Roman" w:hAnsi="Times New Roman" w:cs="Times New Roman"/>
          <w:color w:val="000000" w:themeColor="text1"/>
        </w:rPr>
        <w:t>Renata Oulehlová</w:t>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Pr="00470EC5">
        <w:rPr>
          <w:rFonts w:ascii="Times New Roman" w:hAnsi="Times New Roman" w:cs="Times New Roman"/>
          <w:color w:val="000000" w:themeColor="text1"/>
        </w:rPr>
        <w:tab/>
      </w:r>
      <w:r w:rsidR="0054073F" w:rsidRPr="008B5562">
        <w:rPr>
          <w:rFonts w:ascii="Times New Roman" w:hAnsi="Times New Roman" w:cs="Times New Roman"/>
        </w:rPr>
        <w:fldChar w:fldCharType="begin">
          <w:ffData>
            <w:name w:val="Text1"/>
            <w:enabled/>
            <w:calcOnExit w:val="0"/>
            <w:textInput/>
          </w:ffData>
        </w:fldChar>
      </w:r>
      <w:r w:rsidR="0054073F" w:rsidRPr="008B5562">
        <w:rPr>
          <w:rFonts w:ascii="Times New Roman" w:hAnsi="Times New Roman" w:cs="Times New Roman"/>
        </w:rPr>
        <w:instrText xml:space="preserve"> FORMTEXT </w:instrText>
      </w:r>
      <w:r w:rsidR="0054073F" w:rsidRPr="008B5562">
        <w:rPr>
          <w:rFonts w:ascii="Times New Roman" w:hAnsi="Times New Roman" w:cs="Times New Roman"/>
        </w:rPr>
      </w:r>
      <w:r w:rsidR="0054073F" w:rsidRPr="008B5562">
        <w:rPr>
          <w:rFonts w:ascii="Times New Roman" w:hAnsi="Times New Roman" w:cs="Times New Roman"/>
        </w:rPr>
        <w:fldChar w:fldCharType="separate"/>
      </w:r>
      <w:bookmarkStart w:id="2" w:name="_GoBack"/>
      <w:r w:rsidR="0054073F" w:rsidRPr="008B5562">
        <w:rPr>
          <w:rFonts w:ascii="Times New Roman" w:hAnsi="Times New Roman" w:cs="Times New Roman"/>
          <w:noProof/>
        </w:rPr>
        <w:t> </w:t>
      </w:r>
      <w:r w:rsidR="0054073F" w:rsidRPr="008B5562">
        <w:rPr>
          <w:rFonts w:ascii="Times New Roman" w:hAnsi="Times New Roman" w:cs="Times New Roman"/>
          <w:noProof/>
        </w:rPr>
        <w:t> </w:t>
      </w:r>
      <w:r w:rsidR="0054073F" w:rsidRPr="008B5562">
        <w:rPr>
          <w:rFonts w:ascii="Times New Roman" w:hAnsi="Times New Roman" w:cs="Times New Roman"/>
          <w:noProof/>
        </w:rPr>
        <w:t> </w:t>
      </w:r>
      <w:r w:rsidR="0054073F" w:rsidRPr="008B5562">
        <w:rPr>
          <w:rFonts w:ascii="Times New Roman" w:hAnsi="Times New Roman" w:cs="Times New Roman"/>
          <w:noProof/>
        </w:rPr>
        <w:t> </w:t>
      </w:r>
      <w:r w:rsidR="0054073F" w:rsidRPr="008B5562">
        <w:rPr>
          <w:rFonts w:ascii="Times New Roman" w:hAnsi="Times New Roman" w:cs="Times New Roman"/>
          <w:noProof/>
        </w:rPr>
        <w:t> </w:t>
      </w:r>
      <w:bookmarkEnd w:id="2"/>
      <w:r w:rsidR="0054073F" w:rsidRPr="008B5562">
        <w:rPr>
          <w:rFonts w:ascii="Times New Roman" w:hAnsi="Times New Roman" w:cs="Times New Roman"/>
        </w:rPr>
        <w:fldChar w:fldCharType="end"/>
      </w:r>
    </w:p>
    <w:p w14:paraId="41808CAE" w14:textId="77777777" w:rsidR="006B30A5" w:rsidRDefault="006B30A5" w:rsidP="00085E1F">
      <w:pPr>
        <w:rPr>
          <w:rFonts w:ascii="Times New Roman" w:hAnsi="Times New Roman" w:cs="Times New Roman"/>
          <w:b/>
          <w:color w:val="000000" w:themeColor="text1"/>
        </w:rPr>
      </w:pPr>
    </w:p>
    <w:p w14:paraId="08884AF3" w14:textId="77777777" w:rsidR="006B30A5" w:rsidRDefault="006B30A5" w:rsidP="00085E1F">
      <w:pPr>
        <w:rPr>
          <w:rFonts w:ascii="Times New Roman" w:hAnsi="Times New Roman" w:cs="Times New Roman"/>
          <w:b/>
          <w:color w:val="000000" w:themeColor="text1"/>
        </w:rPr>
      </w:pPr>
    </w:p>
    <w:p w14:paraId="4F914E29" w14:textId="77777777" w:rsidR="006B30A5" w:rsidRDefault="006B30A5" w:rsidP="00085E1F">
      <w:pPr>
        <w:rPr>
          <w:rFonts w:ascii="Times New Roman" w:hAnsi="Times New Roman" w:cs="Times New Roman"/>
          <w:b/>
          <w:color w:val="000000" w:themeColor="text1"/>
        </w:rPr>
      </w:pPr>
    </w:p>
    <w:p w14:paraId="3771DF4F" w14:textId="77777777" w:rsidR="006B30A5" w:rsidRDefault="006B30A5" w:rsidP="00085E1F">
      <w:pPr>
        <w:rPr>
          <w:rFonts w:ascii="Times New Roman" w:hAnsi="Times New Roman" w:cs="Times New Roman"/>
          <w:b/>
          <w:color w:val="000000" w:themeColor="text1"/>
        </w:rPr>
      </w:pPr>
    </w:p>
    <w:p w14:paraId="6D9D6AA0" w14:textId="77777777" w:rsidR="002E6E59" w:rsidRDefault="002E6E59" w:rsidP="00085E1F">
      <w:pPr>
        <w:rPr>
          <w:rFonts w:ascii="Times New Roman" w:hAnsi="Times New Roman" w:cs="Times New Roman"/>
          <w:b/>
          <w:color w:val="000000" w:themeColor="text1"/>
        </w:rPr>
      </w:pPr>
    </w:p>
    <w:p w14:paraId="78C89D3F" w14:textId="32E09ABF" w:rsidR="005270EA" w:rsidRPr="00D76B93" w:rsidRDefault="00D76B93" w:rsidP="00085E1F">
      <w:pPr>
        <w:rPr>
          <w:rFonts w:ascii="Times New Roman" w:hAnsi="Times New Roman" w:cs="Times New Roman"/>
          <w:b/>
          <w:color w:val="000000" w:themeColor="text1"/>
        </w:rPr>
      </w:pPr>
      <w:r w:rsidRPr="00D76B93">
        <w:rPr>
          <w:rFonts w:ascii="Times New Roman" w:hAnsi="Times New Roman" w:cs="Times New Roman"/>
          <w:b/>
          <w:color w:val="000000" w:themeColor="text1"/>
        </w:rPr>
        <w:lastRenderedPageBreak/>
        <w:t>Příloha ke smlouvě o dílo</w:t>
      </w:r>
      <w:r>
        <w:rPr>
          <w:rFonts w:ascii="Times New Roman" w:hAnsi="Times New Roman" w:cs="Times New Roman"/>
          <w:b/>
          <w:color w:val="000000" w:themeColor="text1"/>
        </w:rPr>
        <w:t xml:space="preserve"> – seznam budov</w:t>
      </w:r>
    </w:p>
    <w:tbl>
      <w:tblPr>
        <w:tblW w:w="8687" w:type="dxa"/>
        <w:tblCellMar>
          <w:left w:w="70" w:type="dxa"/>
          <w:right w:w="70" w:type="dxa"/>
        </w:tblCellMar>
        <w:tblLook w:val="04A0" w:firstRow="1" w:lastRow="0" w:firstColumn="1" w:lastColumn="0" w:noHBand="0" w:noVBand="1"/>
      </w:tblPr>
      <w:tblGrid>
        <w:gridCol w:w="1033"/>
        <w:gridCol w:w="3685"/>
        <w:gridCol w:w="3969"/>
      </w:tblGrid>
      <w:tr w:rsidR="00D76B93" w:rsidRPr="00C67002" w14:paraId="0AEFFCA3" w14:textId="77777777" w:rsidTr="00E33DB0">
        <w:trPr>
          <w:trHeight w:val="904"/>
        </w:trPr>
        <w:tc>
          <w:tcPr>
            <w:tcW w:w="1033" w:type="dxa"/>
            <w:tcBorders>
              <w:top w:val="single" w:sz="4" w:space="0" w:color="auto"/>
              <w:left w:val="single" w:sz="4" w:space="0" w:color="auto"/>
              <w:right w:val="single" w:sz="4" w:space="0" w:color="auto"/>
            </w:tcBorders>
            <w:vAlign w:val="center"/>
          </w:tcPr>
          <w:p w14:paraId="11AB3823" w14:textId="386DF337" w:rsidR="00D76B93" w:rsidRPr="00C67002" w:rsidRDefault="00D76B93" w:rsidP="00085E1F">
            <w:pPr>
              <w:jc w:val="center"/>
              <w:rPr>
                <w:rFonts w:ascii="Times New Roman" w:eastAsia="Times New Roman" w:hAnsi="Times New Roman"/>
                <w:b/>
                <w:bCs/>
                <w:color w:val="000000"/>
                <w:lang w:eastAsia="cs-CZ"/>
              </w:rPr>
            </w:pPr>
            <w:r>
              <w:rPr>
                <w:rFonts w:ascii="Times New Roman" w:eastAsia="Times New Roman" w:hAnsi="Times New Roman"/>
                <w:b/>
                <w:bCs/>
                <w:color w:val="000000"/>
                <w:lang w:eastAsia="cs-CZ"/>
              </w:rPr>
              <w:t>Pořadové číslo</w:t>
            </w:r>
          </w:p>
        </w:tc>
        <w:tc>
          <w:tcPr>
            <w:tcW w:w="3685" w:type="dxa"/>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0955654" w14:textId="77777777" w:rsidR="00D76B93" w:rsidRPr="00C67002" w:rsidRDefault="00D76B93" w:rsidP="00085E1F">
            <w:pPr>
              <w:jc w:val="center"/>
              <w:rPr>
                <w:rFonts w:ascii="Times New Roman" w:eastAsia="Times New Roman" w:hAnsi="Times New Roman"/>
                <w:b/>
                <w:bCs/>
                <w:color w:val="000000"/>
                <w:lang w:eastAsia="cs-CZ"/>
              </w:rPr>
            </w:pPr>
            <w:r w:rsidRPr="00C67002">
              <w:rPr>
                <w:rFonts w:ascii="Times New Roman" w:eastAsia="Times New Roman" w:hAnsi="Times New Roman"/>
                <w:b/>
                <w:bCs/>
                <w:color w:val="000000"/>
                <w:lang w:eastAsia="cs-CZ"/>
              </w:rPr>
              <w:t>Seznam budov</w:t>
            </w:r>
          </w:p>
        </w:tc>
        <w:tc>
          <w:tcPr>
            <w:tcW w:w="3969"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C1DB686" w14:textId="673A563C" w:rsidR="00D76B93" w:rsidRPr="00C67002" w:rsidRDefault="00D76B93" w:rsidP="00085E1F">
            <w:pPr>
              <w:jc w:val="center"/>
              <w:rPr>
                <w:rFonts w:ascii="Times New Roman" w:eastAsia="Times New Roman" w:hAnsi="Times New Roman"/>
                <w:b/>
                <w:bCs/>
                <w:lang w:eastAsia="cs-CZ"/>
              </w:rPr>
            </w:pPr>
            <w:r>
              <w:rPr>
                <w:rFonts w:ascii="Times New Roman" w:eastAsia="Times New Roman" w:hAnsi="Times New Roman"/>
                <w:b/>
                <w:bCs/>
                <w:lang w:eastAsia="cs-CZ"/>
              </w:rPr>
              <w:t>Ú</w:t>
            </w:r>
            <w:r w:rsidRPr="00C67002">
              <w:rPr>
                <w:rFonts w:ascii="Times New Roman" w:eastAsia="Times New Roman" w:hAnsi="Times New Roman"/>
                <w:b/>
                <w:bCs/>
                <w:lang w:eastAsia="cs-CZ"/>
              </w:rPr>
              <w:t>čel užívání</w:t>
            </w:r>
          </w:p>
        </w:tc>
      </w:tr>
      <w:tr w:rsidR="00D76B93" w:rsidRPr="00C67002" w14:paraId="7E6E62B5" w14:textId="77777777" w:rsidTr="00D76B93">
        <w:trPr>
          <w:trHeight w:val="300"/>
        </w:trPr>
        <w:tc>
          <w:tcPr>
            <w:tcW w:w="1033" w:type="dxa"/>
            <w:tcBorders>
              <w:top w:val="single" w:sz="4" w:space="0" w:color="auto"/>
              <w:left w:val="single" w:sz="8" w:space="0" w:color="auto"/>
              <w:bottom w:val="single" w:sz="4" w:space="0" w:color="auto"/>
              <w:right w:val="single" w:sz="8" w:space="0" w:color="auto"/>
            </w:tcBorders>
            <w:vAlign w:val="center"/>
          </w:tcPr>
          <w:p w14:paraId="197FCFF9"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575A30A3"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Vítězná č. p. 725, 726</w:t>
            </w:r>
          </w:p>
        </w:tc>
        <w:tc>
          <w:tcPr>
            <w:tcW w:w="3969" w:type="dxa"/>
            <w:tcBorders>
              <w:top w:val="nil"/>
              <w:left w:val="nil"/>
              <w:bottom w:val="single" w:sz="4" w:space="0" w:color="auto"/>
              <w:right w:val="single" w:sz="8" w:space="0" w:color="auto"/>
            </w:tcBorders>
            <w:shd w:val="clear" w:color="auto" w:fill="auto"/>
            <w:noWrap/>
            <w:vAlign w:val="center"/>
          </w:tcPr>
          <w:p w14:paraId="3A08CB5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mateřská škola</w:t>
            </w:r>
          </w:p>
        </w:tc>
      </w:tr>
      <w:tr w:rsidR="00D76B93" w:rsidRPr="00C67002" w14:paraId="1BA3687C"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6BCDB53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2.</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4DAEA5D3"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Alšova č. p. 1746</w:t>
            </w:r>
          </w:p>
        </w:tc>
        <w:tc>
          <w:tcPr>
            <w:tcW w:w="3969" w:type="dxa"/>
            <w:tcBorders>
              <w:top w:val="nil"/>
              <w:left w:val="nil"/>
              <w:bottom w:val="single" w:sz="4" w:space="0" w:color="auto"/>
              <w:right w:val="single" w:sz="8" w:space="0" w:color="auto"/>
            </w:tcBorders>
            <w:shd w:val="clear" w:color="auto" w:fill="auto"/>
            <w:noWrap/>
            <w:vAlign w:val="center"/>
          </w:tcPr>
          <w:p w14:paraId="401C6033"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mateřská škola</w:t>
            </w:r>
          </w:p>
        </w:tc>
      </w:tr>
      <w:tr w:rsidR="00D76B93" w:rsidRPr="00C67002" w14:paraId="353DBE41"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66EC1C5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3.</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0B08E1E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Kosmonautů 1881, 1882</w:t>
            </w:r>
          </w:p>
        </w:tc>
        <w:tc>
          <w:tcPr>
            <w:tcW w:w="3969" w:type="dxa"/>
            <w:tcBorders>
              <w:top w:val="nil"/>
              <w:left w:val="nil"/>
              <w:bottom w:val="single" w:sz="4" w:space="0" w:color="auto"/>
              <w:right w:val="single" w:sz="8" w:space="0" w:color="auto"/>
            </w:tcBorders>
            <w:shd w:val="clear" w:color="auto" w:fill="auto"/>
            <w:noWrap/>
            <w:vAlign w:val="center"/>
          </w:tcPr>
          <w:p w14:paraId="6ECFCECF"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mateřská škola</w:t>
            </w:r>
          </w:p>
        </w:tc>
      </w:tr>
      <w:tr w:rsidR="00D76B93" w:rsidRPr="00C67002" w14:paraId="37AC3CBB"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1CB8A28D"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4.</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7240B404"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Pionýrů č. p. 1614</w:t>
            </w:r>
          </w:p>
        </w:tc>
        <w:tc>
          <w:tcPr>
            <w:tcW w:w="3969" w:type="dxa"/>
            <w:tcBorders>
              <w:top w:val="nil"/>
              <w:left w:val="nil"/>
              <w:bottom w:val="single" w:sz="4" w:space="0" w:color="auto"/>
              <w:right w:val="single" w:sz="8" w:space="0" w:color="auto"/>
            </w:tcBorders>
            <w:shd w:val="clear" w:color="auto" w:fill="auto"/>
            <w:noWrap/>
            <w:vAlign w:val="center"/>
          </w:tcPr>
          <w:p w14:paraId="3746F185" w14:textId="589B2831"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7276AA0F"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65A29B5D"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5.</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2A2F18ED"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B. Němcové 1784</w:t>
            </w:r>
          </w:p>
        </w:tc>
        <w:tc>
          <w:tcPr>
            <w:tcW w:w="3969" w:type="dxa"/>
            <w:tcBorders>
              <w:top w:val="nil"/>
              <w:left w:val="nil"/>
              <w:bottom w:val="single" w:sz="4" w:space="0" w:color="auto"/>
              <w:right w:val="single" w:sz="8" w:space="0" w:color="auto"/>
            </w:tcBorders>
            <w:shd w:val="clear" w:color="auto" w:fill="auto"/>
            <w:noWrap/>
            <w:vAlign w:val="center"/>
          </w:tcPr>
          <w:p w14:paraId="6BDC0347" w14:textId="7D4B9B8B"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37742A96"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4D66F79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6.</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023606C0"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Běžecká č. p. 2055, 2056</w:t>
            </w:r>
          </w:p>
        </w:tc>
        <w:tc>
          <w:tcPr>
            <w:tcW w:w="3969" w:type="dxa"/>
            <w:tcBorders>
              <w:top w:val="nil"/>
              <w:left w:val="nil"/>
              <w:bottom w:val="single" w:sz="4" w:space="0" w:color="auto"/>
              <w:right w:val="single" w:sz="8" w:space="0" w:color="auto"/>
            </w:tcBorders>
            <w:shd w:val="clear" w:color="auto" w:fill="auto"/>
            <w:noWrap/>
            <w:vAlign w:val="center"/>
          </w:tcPr>
          <w:p w14:paraId="6DAD9684"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34CA43D0"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7E9284CB"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7.</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55FD6AD0"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Švabinského 1702</w:t>
            </w:r>
          </w:p>
        </w:tc>
        <w:tc>
          <w:tcPr>
            <w:tcW w:w="3969" w:type="dxa"/>
            <w:tcBorders>
              <w:top w:val="nil"/>
              <w:left w:val="nil"/>
              <w:bottom w:val="single" w:sz="4" w:space="0" w:color="auto"/>
              <w:right w:val="single" w:sz="8" w:space="0" w:color="auto"/>
            </w:tcBorders>
            <w:shd w:val="clear" w:color="auto" w:fill="auto"/>
            <w:noWrap/>
            <w:vAlign w:val="center"/>
          </w:tcPr>
          <w:p w14:paraId="75F78C32" w14:textId="5361D404"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2A1F4DC8"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4E9860E6"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8.</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46CA2555" w14:textId="77777777" w:rsidR="00D76B93" w:rsidRPr="00B66E80" w:rsidRDefault="00D76B93" w:rsidP="00085E1F">
            <w:pPr>
              <w:rPr>
                <w:rFonts w:ascii="Times New Roman" w:eastAsia="Times New Roman" w:hAnsi="Times New Roman"/>
                <w:color w:val="000000"/>
                <w:lang w:eastAsia="cs-CZ"/>
              </w:rPr>
            </w:pPr>
            <w:r>
              <w:rPr>
                <w:rFonts w:ascii="Times New Roman" w:eastAsia="Times New Roman" w:hAnsi="Times New Roman"/>
                <w:color w:val="000000"/>
                <w:lang w:eastAsia="cs-CZ"/>
              </w:rPr>
              <w:t>Sokolov, Švabinského 1753</w:t>
            </w:r>
          </w:p>
        </w:tc>
        <w:tc>
          <w:tcPr>
            <w:tcW w:w="3969" w:type="dxa"/>
            <w:tcBorders>
              <w:top w:val="nil"/>
              <w:left w:val="nil"/>
              <w:bottom w:val="single" w:sz="4" w:space="0" w:color="auto"/>
              <w:right w:val="single" w:sz="8" w:space="0" w:color="auto"/>
            </w:tcBorders>
            <w:shd w:val="clear" w:color="auto" w:fill="auto"/>
            <w:noWrap/>
            <w:vAlign w:val="center"/>
          </w:tcPr>
          <w:p w14:paraId="5406F62F" w14:textId="52A27D4E" w:rsidR="00D76B93" w:rsidRPr="00B66E80" w:rsidRDefault="00E0590C" w:rsidP="00085E1F">
            <w:pPr>
              <w:rPr>
                <w:rFonts w:ascii="Times New Roman" w:eastAsia="Times New Roman" w:hAnsi="Times New Roman"/>
                <w:color w:val="000000"/>
                <w:lang w:eastAsia="cs-CZ"/>
              </w:rPr>
            </w:pPr>
            <w:r>
              <w:rPr>
                <w:rFonts w:ascii="Times New Roman" w:eastAsia="Times New Roman" w:hAnsi="Times New Roman"/>
                <w:color w:val="000000"/>
                <w:lang w:eastAsia="cs-CZ"/>
              </w:rPr>
              <w:t>školní</w:t>
            </w:r>
            <w:r w:rsidR="00D76B93" w:rsidRPr="00B66E80">
              <w:rPr>
                <w:rFonts w:ascii="Times New Roman" w:eastAsia="Times New Roman" w:hAnsi="Times New Roman"/>
                <w:color w:val="000000"/>
                <w:lang w:eastAsia="cs-CZ"/>
              </w:rPr>
              <w:t xml:space="preserve"> stravování</w:t>
            </w:r>
          </w:p>
        </w:tc>
      </w:tr>
      <w:tr w:rsidR="00D76B93" w:rsidRPr="00C67002" w14:paraId="1B201252"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0DF7A9EE"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9.</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713ED2BE"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Křižíkova 1916</w:t>
            </w:r>
          </w:p>
        </w:tc>
        <w:tc>
          <w:tcPr>
            <w:tcW w:w="3969" w:type="dxa"/>
            <w:tcBorders>
              <w:top w:val="nil"/>
              <w:left w:val="nil"/>
              <w:bottom w:val="single" w:sz="4" w:space="0" w:color="auto"/>
              <w:right w:val="single" w:sz="8" w:space="0" w:color="auto"/>
            </w:tcBorders>
            <w:shd w:val="clear" w:color="auto" w:fill="auto"/>
            <w:noWrap/>
            <w:vAlign w:val="center"/>
          </w:tcPr>
          <w:p w14:paraId="1227C793" w14:textId="6B0F6CBA"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38C249A5"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386B84F1"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10.</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0FD7F163"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Rokycanova 258</w:t>
            </w:r>
          </w:p>
        </w:tc>
        <w:tc>
          <w:tcPr>
            <w:tcW w:w="3969" w:type="dxa"/>
            <w:tcBorders>
              <w:top w:val="nil"/>
              <w:left w:val="nil"/>
              <w:bottom w:val="single" w:sz="4" w:space="0" w:color="auto"/>
              <w:right w:val="single" w:sz="8" w:space="0" w:color="auto"/>
            </w:tcBorders>
            <w:shd w:val="clear" w:color="auto" w:fill="auto"/>
            <w:noWrap/>
            <w:vAlign w:val="center"/>
          </w:tcPr>
          <w:p w14:paraId="6A5422A7" w14:textId="49CAFC2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základní škola </w:t>
            </w:r>
          </w:p>
        </w:tc>
      </w:tr>
      <w:tr w:rsidR="00D76B93" w:rsidRPr="00C67002" w14:paraId="189A515F"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109004C7"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11.</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001404DD"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Staré náměstí č. p. 37</w:t>
            </w:r>
          </w:p>
        </w:tc>
        <w:tc>
          <w:tcPr>
            <w:tcW w:w="3969" w:type="dxa"/>
            <w:tcBorders>
              <w:top w:val="nil"/>
              <w:left w:val="nil"/>
              <w:bottom w:val="single" w:sz="4" w:space="0" w:color="auto"/>
              <w:right w:val="single" w:sz="8" w:space="0" w:color="auto"/>
            </w:tcBorders>
            <w:shd w:val="clear" w:color="auto" w:fill="auto"/>
            <w:noWrap/>
            <w:vAlign w:val="center"/>
          </w:tcPr>
          <w:p w14:paraId="1B0B391A"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základní umělecká škola</w:t>
            </w:r>
          </w:p>
        </w:tc>
      </w:tr>
      <w:tr w:rsidR="00D76B93" w:rsidRPr="00C67002" w14:paraId="2852781F"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73307017"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12.</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2449269B"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5. května č. p. 655</w:t>
            </w:r>
          </w:p>
        </w:tc>
        <w:tc>
          <w:tcPr>
            <w:tcW w:w="3969" w:type="dxa"/>
            <w:tcBorders>
              <w:top w:val="nil"/>
              <w:left w:val="nil"/>
              <w:bottom w:val="single" w:sz="4" w:space="0" w:color="auto"/>
              <w:right w:val="single" w:sz="8" w:space="0" w:color="auto"/>
            </w:tcBorders>
            <w:shd w:val="clear" w:color="auto" w:fill="auto"/>
            <w:noWrap/>
            <w:vAlign w:val="center"/>
          </w:tcPr>
          <w:p w14:paraId="255AD2B7"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městský dům kultury</w:t>
            </w:r>
          </w:p>
        </w:tc>
      </w:tr>
      <w:tr w:rsidR="00D76B93" w:rsidRPr="00C67002" w14:paraId="4A232333"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7ED6F53B"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13.</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178ACC93"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Heyrovského č. p. 1812</w:t>
            </w:r>
          </w:p>
        </w:tc>
        <w:tc>
          <w:tcPr>
            <w:tcW w:w="3969" w:type="dxa"/>
            <w:tcBorders>
              <w:top w:val="nil"/>
              <w:left w:val="nil"/>
              <w:bottom w:val="single" w:sz="4" w:space="0" w:color="auto"/>
              <w:right w:val="single" w:sz="8" w:space="0" w:color="auto"/>
            </w:tcBorders>
            <w:shd w:val="clear" w:color="auto" w:fill="auto"/>
            <w:noWrap/>
            <w:vAlign w:val="center"/>
          </w:tcPr>
          <w:p w14:paraId="42D6EBD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kino</w:t>
            </w:r>
          </w:p>
        </w:tc>
      </w:tr>
      <w:tr w:rsidR="00D76B93" w:rsidRPr="00C67002" w14:paraId="61D54D1B"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410A31EC"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14.</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3F29EEC5"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B. Němcové č. p. 2287</w:t>
            </w:r>
          </w:p>
        </w:tc>
        <w:tc>
          <w:tcPr>
            <w:tcW w:w="3969" w:type="dxa"/>
            <w:tcBorders>
              <w:top w:val="nil"/>
              <w:left w:val="nil"/>
              <w:bottom w:val="single" w:sz="4" w:space="0" w:color="auto"/>
              <w:right w:val="single" w:sz="8" w:space="0" w:color="auto"/>
            </w:tcBorders>
            <w:shd w:val="clear" w:color="auto" w:fill="auto"/>
            <w:noWrap/>
            <w:vAlign w:val="center"/>
          </w:tcPr>
          <w:p w14:paraId="46B9D2B5"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zimní stadion</w:t>
            </w:r>
          </w:p>
        </w:tc>
      </w:tr>
      <w:tr w:rsidR="00D76B93" w:rsidRPr="00C67002" w14:paraId="166D7DA8"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4EFBFF77"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15.</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34845F55"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Sokolovská č. p. 1507</w:t>
            </w:r>
          </w:p>
        </w:tc>
        <w:tc>
          <w:tcPr>
            <w:tcW w:w="3969" w:type="dxa"/>
            <w:tcBorders>
              <w:top w:val="nil"/>
              <w:left w:val="nil"/>
              <w:bottom w:val="single" w:sz="4" w:space="0" w:color="auto"/>
              <w:right w:val="single" w:sz="8" w:space="0" w:color="auto"/>
            </w:tcBorders>
            <w:shd w:val="clear" w:color="auto" w:fill="auto"/>
            <w:noWrap/>
            <w:vAlign w:val="center"/>
          </w:tcPr>
          <w:p w14:paraId="554A1752" w14:textId="0B384341"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 xml:space="preserve">pobytové zařízení </w:t>
            </w:r>
          </w:p>
        </w:tc>
      </w:tr>
      <w:tr w:rsidR="00D76B93" w:rsidRPr="00C67002" w14:paraId="642092CE" w14:textId="77777777" w:rsidTr="00D76B93">
        <w:trPr>
          <w:trHeight w:val="300"/>
        </w:trPr>
        <w:tc>
          <w:tcPr>
            <w:tcW w:w="1033" w:type="dxa"/>
            <w:tcBorders>
              <w:top w:val="nil"/>
              <w:left w:val="single" w:sz="8" w:space="0" w:color="auto"/>
              <w:bottom w:val="single" w:sz="4" w:space="0" w:color="auto"/>
              <w:right w:val="single" w:sz="8" w:space="0" w:color="auto"/>
            </w:tcBorders>
            <w:vAlign w:val="center"/>
          </w:tcPr>
          <w:p w14:paraId="017A59D8"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16.</w:t>
            </w:r>
          </w:p>
        </w:tc>
        <w:tc>
          <w:tcPr>
            <w:tcW w:w="3685" w:type="dxa"/>
            <w:tcBorders>
              <w:top w:val="nil"/>
              <w:left w:val="single" w:sz="8" w:space="0" w:color="auto"/>
              <w:bottom w:val="single" w:sz="4" w:space="0" w:color="auto"/>
              <w:right w:val="single" w:sz="8" w:space="0" w:color="auto"/>
            </w:tcBorders>
            <w:shd w:val="clear" w:color="auto" w:fill="auto"/>
            <w:noWrap/>
            <w:vAlign w:val="center"/>
          </w:tcPr>
          <w:p w14:paraId="4DD575B4" w14:textId="77777777"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Sokolov, Rokycanova 1929</w:t>
            </w:r>
          </w:p>
        </w:tc>
        <w:tc>
          <w:tcPr>
            <w:tcW w:w="3969" w:type="dxa"/>
            <w:tcBorders>
              <w:top w:val="nil"/>
              <w:left w:val="nil"/>
              <w:bottom w:val="single" w:sz="4" w:space="0" w:color="auto"/>
              <w:right w:val="single" w:sz="8" w:space="0" w:color="auto"/>
            </w:tcBorders>
            <w:shd w:val="clear" w:color="auto" w:fill="auto"/>
            <w:noWrap/>
            <w:vAlign w:val="center"/>
          </w:tcPr>
          <w:p w14:paraId="11116A1D" w14:textId="6D694140" w:rsidR="00D76B93" w:rsidRPr="00B66E80" w:rsidRDefault="00D76B93" w:rsidP="00085E1F">
            <w:pPr>
              <w:rPr>
                <w:rFonts w:ascii="Times New Roman" w:eastAsia="Times New Roman" w:hAnsi="Times New Roman"/>
                <w:color w:val="000000"/>
                <w:lang w:eastAsia="cs-CZ"/>
              </w:rPr>
            </w:pPr>
            <w:r w:rsidRPr="00B66E80">
              <w:rPr>
                <w:rFonts w:ascii="Times New Roman" w:eastAsia="Times New Roman" w:hAnsi="Times New Roman"/>
                <w:color w:val="000000"/>
                <w:lang w:eastAsia="cs-CZ"/>
              </w:rPr>
              <w:t>městsk</w:t>
            </w:r>
            <w:r w:rsidR="00E0590C">
              <w:rPr>
                <w:rFonts w:ascii="Times New Roman" w:eastAsia="Times New Roman" w:hAnsi="Times New Roman"/>
                <w:color w:val="000000"/>
                <w:lang w:eastAsia="cs-CZ"/>
              </w:rPr>
              <w:t>ý</w:t>
            </w:r>
            <w:r w:rsidRPr="00B66E80">
              <w:rPr>
                <w:rFonts w:ascii="Times New Roman" w:eastAsia="Times New Roman" w:hAnsi="Times New Roman"/>
                <w:color w:val="000000"/>
                <w:lang w:eastAsia="cs-CZ"/>
              </w:rPr>
              <w:t xml:space="preserve"> úřad</w:t>
            </w:r>
          </w:p>
        </w:tc>
      </w:tr>
    </w:tbl>
    <w:p w14:paraId="274809C3" w14:textId="77777777" w:rsidR="00D76B93" w:rsidRPr="001E548B" w:rsidRDefault="00D76B93" w:rsidP="00085E1F">
      <w:pPr>
        <w:rPr>
          <w:color w:val="FF0000"/>
        </w:rPr>
      </w:pPr>
    </w:p>
    <w:sectPr w:rsidR="00D76B93" w:rsidRPr="001E54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AB5D" w14:textId="77777777" w:rsidR="00F52A91" w:rsidRDefault="00F52A91" w:rsidP="00F52A91">
      <w:pPr>
        <w:spacing w:after="0" w:line="240" w:lineRule="auto"/>
      </w:pPr>
      <w:r>
        <w:separator/>
      </w:r>
    </w:p>
  </w:endnote>
  <w:endnote w:type="continuationSeparator" w:id="0">
    <w:p w14:paraId="0231C112" w14:textId="77777777" w:rsidR="00F52A91" w:rsidRDefault="00F52A91" w:rsidP="00F5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318057"/>
      <w:docPartObj>
        <w:docPartGallery w:val="Page Numbers (Bottom of Page)"/>
        <w:docPartUnique/>
      </w:docPartObj>
    </w:sdtPr>
    <w:sdtEndPr>
      <w:rPr>
        <w:rFonts w:ascii="Times New Roman" w:hAnsi="Times New Roman" w:cs="Times New Roman"/>
      </w:rPr>
    </w:sdtEndPr>
    <w:sdtContent>
      <w:p w14:paraId="2AA2C5F4" w14:textId="6CC84C02" w:rsidR="00F52A91" w:rsidRPr="00F52A91" w:rsidRDefault="00F52A91">
        <w:pPr>
          <w:pStyle w:val="Zpat"/>
          <w:jc w:val="center"/>
          <w:rPr>
            <w:rFonts w:ascii="Times New Roman" w:hAnsi="Times New Roman" w:cs="Times New Roman"/>
          </w:rPr>
        </w:pPr>
        <w:r w:rsidRPr="00F52A91">
          <w:rPr>
            <w:rFonts w:ascii="Times New Roman" w:hAnsi="Times New Roman" w:cs="Times New Roman"/>
          </w:rPr>
          <w:fldChar w:fldCharType="begin"/>
        </w:r>
        <w:r w:rsidRPr="00F52A91">
          <w:rPr>
            <w:rFonts w:ascii="Times New Roman" w:hAnsi="Times New Roman" w:cs="Times New Roman"/>
          </w:rPr>
          <w:instrText>PAGE   \* MERGEFORMAT</w:instrText>
        </w:r>
        <w:r w:rsidRPr="00F52A91">
          <w:rPr>
            <w:rFonts w:ascii="Times New Roman" w:hAnsi="Times New Roman" w:cs="Times New Roman"/>
          </w:rPr>
          <w:fldChar w:fldCharType="separate"/>
        </w:r>
        <w:r w:rsidRPr="00F52A91">
          <w:rPr>
            <w:rFonts w:ascii="Times New Roman" w:hAnsi="Times New Roman" w:cs="Times New Roman"/>
          </w:rPr>
          <w:t>2</w:t>
        </w:r>
        <w:r w:rsidRPr="00F52A91">
          <w:rPr>
            <w:rFonts w:ascii="Times New Roman" w:hAnsi="Times New Roman" w:cs="Times New Roman"/>
          </w:rPr>
          <w:fldChar w:fldCharType="end"/>
        </w:r>
      </w:p>
    </w:sdtContent>
  </w:sdt>
  <w:p w14:paraId="6BEB81EE" w14:textId="77777777" w:rsidR="00F52A91" w:rsidRDefault="00F52A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0D9C3" w14:textId="77777777" w:rsidR="00F52A91" w:rsidRDefault="00F52A91" w:rsidP="00F52A91">
      <w:pPr>
        <w:spacing w:after="0" w:line="240" w:lineRule="auto"/>
      </w:pPr>
      <w:r>
        <w:separator/>
      </w:r>
    </w:p>
  </w:footnote>
  <w:footnote w:type="continuationSeparator" w:id="0">
    <w:p w14:paraId="59A09E75" w14:textId="77777777" w:rsidR="00F52A91" w:rsidRDefault="00F52A91" w:rsidP="00F5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677B" w14:textId="15CF88D4" w:rsidR="002E6E59" w:rsidRPr="002E6E59" w:rsidRDefault="002E6E59" w:rsidP="002E6E59">
    <w:pPr>
      <w:pStyle w:val="Zhlav"/>
      <w:jc w:val="right"/>
      <w:rPr>
        <w:rFonts w:ascii="Times New Roman" w:hAnsi="Times New Roman" w:cs="Times New Roman"/>
        <w:i/>
      </w:rPr>
    </w:pPr>
    <w:r w:rsidRPr="002E6E59">
      <w:rPr>
        <w:rFonts w:ascii="Times New Roman" w:hAnsi="Times New Roman" w:cs="Times New Roman"/>
        <w:i/>
      </w:rPr>
      <w:t>SML/…../2026/OSM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3F08"/>
    <w:multiLevelType w:val="multilevel"/>
    <w:tmpl w:val="8AC2D6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526E9"/>
    <w:multiLevelType w:val="multilevel"/>
    <w:tmpl w:val="38101EDA"/>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D359B7"/>
    <w:multiLevelType w:val="hybridMultilevel"/>
    <w:tmpl w:val="AF060324"/>
    <w:lvl w:ilvl="0" w:tplc="70108EA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13A3105A"/>
    <w:multiLevelType w:val="hybridMultilevel"/>
    <w:tmpl w:val="722A1F2A"/>
    <w:lvl w:ilvl="0" w:tplc="E1AE82E8">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636CA"/>
    <w:multiLevelType w:val="multilevel"/>
    <w:tmpl w:val="1E5ABB04"/>
    <w:lvl w:ilvl="0">
      <w:start w:val="1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A919FF"/>
    <w:multiLevelType w:val="multilevel"/>
    <w:tmpl w:val="E60E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6608AB"/>
    <w:multiLevelType w:val="multilevel"/>
    <w:tmpl w:val="893E76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766B32"/>
    <w:multiLevelType w:val="multilevel"/>
    <w:tmpl w:val="91F007CC"/>
    <w:lvl w:ilvl="0">
      <w:start w:val="12"/>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B04FDB"/>
    <w:multiLevelType w:val="multilevel"/>
    <w:tmpl w:val="77383F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D7281D"/>
    <w:multiLevelType w:val="multilevel"/>
    <w:tmpl w:val="4E9649FC"/>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47923"/>
    <w:multiLevelType w:val="hybridMultilevel"/>
    <w:tmpl w:val="A79A62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1A7B96"/>
    <w:multiLevelType w:val="multilevel"/>
    <w:tmpl w:val="E97610A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7956BD"/>
    <w:multiLevelType w:val="multilevel"/>
    <w:tmpl w:val="AE10284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662126"/>
    <w:multiLevelType w:val="multilevel"/>
    <w:tmpl w:val="AF48FF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867D40"/>
    <w:multiLevelType w:val="multilevel"/>
    <w:tmpl w:val="A12A7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96260D"/>
    <w:multiLevelType w:val="hybridMultilevel"/>
    <w:tmpl w:val="DAE66BC4"/>
    <w:lvl w:ilvl="0" w:tplc="DB0E6866">
      <w:start w:val="1"/>
      <w:numFmt w:val="decimal"/>
      <w:lvlText w:val="%1."/>
      <w:lvlJc w:val="left"/>
      <w:pPr>
        <w:ind w:left="1080" w:hanging="360"/>
      </w:pPr>
      <w:rPr>
        <w:rFonts w:ascii="Times New Roman" w:eastAsia="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F3E4E7D"/>
    <w:multiLevelType w:val="hybridMultilevel"/>
    <w:tmpl w:val="C520F1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CA49C2"/>
    <w:multiLevelType w:val="multilevel"/>
    <w:tmpl w:val="8FFC5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002B81"/>
    <w:multiLevelType w:val="multilevel"/>
    <w:tmpl w:val="4D7266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682A68"/>
    <w:multiLevelType w:val="multilevel"/>
    <w:tmpl w:val="3C6C7AA0"/>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E91338"/>
    <w:multiLevelType w:val="hybridMultilevel"/>
    <w:tmpl w:val="407419A4"/>
    <w:lvl w:ilvl="0" w:tplc="FAC4D48E">
      <w:start w:val="1"/>
      <w:numFmt w:val="upperLetter"/>
      <w:lvlText w:val="(%1)"/>
      <w:lvlJc w:val="left"/>
      <w:pPr>
        <w:ind w:left="360" w:hanging="360"/>
      </w:pPr>
      <w:rPr>
        <w:rFonts w:ascii="Times New Roman" w:hAnsi="Times New Roman" w:cs="Times New Roman"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9507AA"/>
    <w:multiLevelType w:val="hybridMultilevel"/>
    <w:tmpl w:val="5AB66FE0"/>
    <w:lvl w:ilvl="0" w:tplc="670C9B0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7996B7E"/>
    <w:multiLevelType w:val="hybridMultilevel"/>
    <w:tmpl w:val="B1BAA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E30A91"/>
    <w:multiLevelType w:val="multilevel"/>
    <w:tmpl w:val="FCC01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EC47DA"/>
    <w:multiLevelType w:val="hybridMultilevel"/>
    <w:tmpl w:val="6D5E41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3F780B"/>
    <w:multiLevelType w:val="multilevel"/>
    <w:tmpl w:val="6194C902"/>
    <w:lvl w:ilvl="0">
      <w:start w:val="1"/>
      <w:numFmt w:val="upperRoman"/>
      <w:lvlText w:val="%1."/>
      <w:lvlJc w:val="right"/>
      <w:pPr>
        <w:ind w:left="5180" w:hanging="360"/>
      </w:pPr>
      <w:rPr>
        <w:rFonts w:ascii="Times New Roman" w:hAnsi="Times New Roman" w:cs="Times New Roman" w:hint="default"/>
        <w:b/>
        <w:i w:val="0"/>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260" w:hanging="1440"/>
      </w:pPr>
      <w:rPr>
        <w:rFonts w:hint="default"/>
      </w:rPr>
    </w:lvl>
  </w:abstractNum>
  <w:num w:numId="1">
    <w:abstractNumId w:val="11"/>
  </w:num>
  <w:num w:numId="2">
    <w:abstractNumId w:val="24"/>
  </w:num>
  <w:num w:numId="3">
    <w:abstractNumId w:val="22"/>
  </w:num>
  <w:num w:numId="4">
    <w:abstractNumId w:val="15"/>
  </w:num>
  <w:num w:numId="5">
    <w:abstractNumId w:val="23"/>
  </w:num>
  <w:num w:numId="6">
    <w:abstractNumId w:val="5"/>
  </w:num>
  <w:num w:numId="7">
    <w:abstractNumId w:val="19"/>
  </w:num>
  <w:num w:numId="8">
    <w:abstractNumId w:val="10"/>
  </w:num>
  <w:num w:numId="9">
    <w:abstractNumId w:val="14"/>
  </w:num>
  <w:num w:numId="10">
    <w:abstractNumId w:val="20"/>
  </w:num>
  <w:num w:numId="11">
    <w:abstractNumId w:val="21"/>
  </w:num>
  <w:num w:numId="12">
    <w:abstractNumId w:val="18"/>
  </w:num>
  <w:num w:numId="13">
    <w:abstractNumId w:val="17"/>
  </w:num>
  <w:num w:numId="14">
    <w:abstractNumId w:val="13"/>
  </w:num>
  <w:num w:numId="15">
    <w:abstractNumId w:val="4"/>
  </w:num>
  <w:num w:numId="16">
    <w:abstractNumId w:val="1"/>
  </w:num>
  <w:num w:numId="17">
    <w:abstractNumId w:val="2"/>
  </w:num>
  <w:num w:numId="18">
    <w:abstractNumId w:val="0"/>
  </w:num>
  <w:num w:numId="19">
    <w:abstractNumId w:val="12"/>
  </w:num>
  <w:num w:numId="20">
    <w:abstractNumId w:val="7"/>
  </w:num>
  <w:num w:numId="21">
    <w:abstractNumId w:val="8"/>
  </w:num>
  <w:num w:numId="22">
    <w:abstractNumId w:val="9"/>
  </w:num>
  <w:num w:numId="23">
    <w:abstractNumId w:val="6"/>
  </w:num>
  <w:num w:numId="24">
    <w:abstractNumId w:val="25"/>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EGpNJyxUnQ0cAbdtUN3t8ebRMTvOEflUpMiU1S/2SOAMGvFNC8EBgBe3epvw9QvMIssJVxB3IC6Qvnxf6UtY1Q==" w:salt="YAmUvorrBDgHVMhyRqDku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43"/>
    <w:rsid w:val="000227CE"/>
    <w:rsid w:val="000560DF"/>
    <w:rsid w:val="00080DF0"/>
    <w:rsid w:val="00085E1F"/>
    <w:rsid w:val="000B2709"/>
    <w:rsid w:val="000D73FD"/>
    <w:rsid w:val="001064AE"/>
    <w:rsid w:val="0011295D"/>
    <w:rsid w:val="00176307"/>
    <w:rsid w:val="001A10D2"/>
    <w:rsid w:val="001D523B"/>
    <w:rsid w:val="001E548B"/>
    <w:rsid w:val="002E6E59"/>
    <w:rsid w:val="00330772"/>
    <w:rsid w:val="00353A40"/>
    <w:rsid w:val="00365D87"/>
    <w:rsid w:val="003B4C43"/>
    <w:rsid w:val="00424098"/>
    <w:rsid w:val="00445B43"/>
    <w:rsid w:val="00470EC5"/>
    <w:rsid w:val="004F2161"/>
    <w:rsid w:val="00506595"/>
    <w:rsid w:val="005101E4"/>
    <w:rsid w:val="00520D79"/>
    <w:rsid w:val="005270EA"/>
    <w:rsid w:val="0054073F"/>
    <w:rsid w:val="0059404A"/>
    <w:rsid w:val="00620FEC"/>
    <w:rsid w:val="00625C8F"/>
    <w:rsid w:val="006B30A5"/>
    <w:rsid w:val="007241D9"/>
    <w:rsid w:val="007930BC"/>
    <w:rsid w:val="007967BF"/>
    <w:rsid w:val="007B59C3"/>
    <w:rsid w:val="007C600C"/>
    <w:rsid w:val="008323BE"/>
    <w:rsid w:val="008841F2"/>
    <w:rsid w:val="008B5562"/>
    <w:rsid w:val="008B71D7"/>
    <w:rsid w:val="008C0C99"/>
    <w:rsid w:val="0090122B"/>
    <w:rsid w:val="0092587F"/>
    <w:rsid w:val="00940874"/>
    <w:rsid w:val="00A5346A"/>
    <w:rsid w:val="00A7286E"/>
    <w:rsid w:val="00A752E7"/>
    <w:rsid w:val="00B04B91"/>
    <w:rsid w:val="00B052E1"/>
    <w:rsid w:val="00B46C0D"/>
    <w:rsid w:val="00B72D11"/>
    <w:rsid w:val="00BB27A0"/>
    <w:rsid w:val="00BE5482"/>
    <w:rsid w:val="00C154F9"/>
    <w:rsid w:val="00C40059"/>
    <w:rsid w:val="00C567FB"/>
    <w:rsid w:val="00CB6FFD"/>
    <w:rsid w:val="00CD74B7"/>
    <w:rsid w:val="00CF0D6D"/>
    <w:rsid w:val="00D066E8"/>
    <w:rsid w:val="00D76B93"/>
    <w:rsid w:val="00E0590C"/>
    <w:rsid w:val="00E26FA7"/>
    <w:rsid w:val="00E33DB0"/>
    <w:rsid w:val="00F46580"/>
    <w:rsid w:val="00F52A91"/>
    <w:rsid w:val="00FB1A44"/>
    <w:rsid w:val="00FB51EF"/>
    <w:rsid w:val="00FC6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4AE921"/>
  <w15:chartTrackingRefBased/>
  <w15:docId w15:val="{1916907D-92B5-483B-829F-B5668BC5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548B"/>
    <w:pPr>
      <w:spacing w:after="200" w:line="276" w:lineRule="auto"/>
    </w:pPr>
  </w:style>
  <w:style w:type="paragraph" w:styleId="Nadpis2">
    <w:name w:val="heading 2"/>
    <w:basedOn w:val="Normln"/>
    <w:next w:val="Normln"/>
    <w:link w:val="Nadpis2Char"/>
    <w:uiPriority w:val="9"/>
    <w:semiHidden/>
    <w:unhideWhenUsed/>
    <w:qFormat/>
    <w:rsid w:val="000D73F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1E548B"/>
    <w:pPr>
      <w:spacing w:after="0" w:line="240" w:lineRule="auto"/>
      <w:ind w:left="720"/>
      <w:contextualSpacing/>
    </w:pPr>
    <w:rPr>
      <w:rFonts w:cs="Times New Roman"/>
      <w:sz w:val="24"/>
      <w:szCs w:val="24"/>
    </w:rPr>
  </w:style>
  <w:style w:type="paragraph" w:styleId="Bezmezer">
    <w:name w:val="No Spacing"/>
    <w:basedOn w:val="Normln"/>
    <w:qFormat/>
    <w:rsid w:val="001E548B"/>
    <w:pPr>
      <w:spacing w:after="0" w:line="240" w:lineRule="auto"/>
    </w:pPr>
    <w:rPr>
      <w:rFonts w:cs="Times New Roman"/>
      <w:sz w:val="24"/>
      <w:szCs w:val="32"/>
    </w:rPr>
  </w:style>
  <w:style w:type="character" w:customStyle="1" w:styleId="CharStyle20">
    <w:name w:val="Char Style 20"/>
    <w:basedOn w:val="Standardnpsmoodstavce"/>
    <w:link w:val="Style19"/>
    <w:rsid w:val="001E548B"/>
    <w:rPr>
      <w:rFonts w:ascii="Arial" w:eastAsia="Arial" w:hAnsi="Arial" w:cs="Arial"/>
      <w:sz w:val="19"/>
      <w:szCs w:val="19"/>
      <w:shd w:val="clear" w:color="auto" w:fill="FFFFFF"/>
    </w:rPr>
  </w:style>
  <w:style w:type="paragraph" w:customStyle="1" w:styleId="Style19">
    <w:name w:val="Style 19"/>
    <w:basedOn w:val="Normln"/>
    <w:link w:val="CharStyle20"/>
    <w:rsid w:val="001E548B"/>
    <w:pPr>
      <w:widowControl w:val="0"/>
      <w:shd w:val="clear" w:color="auto" w:fill="FFFFFF"/>
      <w:spacing w:after="0" w:line="221" w:lineRule="exact"/>
      <w:jc w:val="both"/>
    </w:pPr>
    <w:rPr>
      <w:rFonts w:ascii="Arial" w:eastAsia="Arial" w:hAnsi="Arial" w:cs="Arial"/>
      <w:sz w:val="19"/>
      <w:szCs w:val="19"/>
    </w:rPr>
  </w:style>
  <w:style w:type="character" w:customStyle="1" w:styleId="platne1">
    <w:name w:val="platne1"/>
    <w:basedOn w:val="Standardnpsmoodstavce"/>
    <w:rsid w:val="001E548B"/>
    <w:rPr>
      <w:rFonts w:cs="Times New Roman"/>
    </w:rPr>
  </w:style>
  <w:style w:type="paragraph" w:customStyle="1" w:styleId="h1book-template-chapter">
    <w:name w:val="h1.book-template-chapter"/>
    <w:rsid w:val="001E548B"/>
    <w:pPr>
      <w:widowControl w:val="0"/>
      <w:autoSpaceDE w:val="0"/>
      <w:autoSpaceDN w:val="0"/>
      <w:adjustRightInd w:val="0"/>
      <w:spacing w:before="100" w:after="60" w:line="40" w:lineRule="atLeast"/>
      <w:jc w:val="both"/>
    </w:pPr>
    <w:rPr>
      <w:rFonts w:ascii="Helvetica" w:eastAsia="Times New Roman" w:hAnsi="Helvetica" w:cs="Helvetica"/>
      <w:color w:val="000000"/>
      <w:sz w:val="16"/>
      <w:szCs w:val="16"/>
      <w:lang w:eastAsia="cs-CZ"/>
    </w:rPr>
  </w:style>
  <w:style w:type="paragraph" w:customStyle="1" w:styleId="Default">
    <w:name w:val="Default"/>
    <w:link w:val="DefaultChar"/>
    <w:rsid w:val="001E54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E548B"/>
    <w:rPr>
      <w:rFonts w:cs="Times New Roman"/>
      <w:sz w:val="24"/>
      <w:szCs w:val="24"/>
    </w:rPr>
  </w:style>
  <w:style w:type="character" w:styleId="Zdraznnjemn">
    <w:name w:val="Subtle Emphasis"/>
    <w:basedOn w:val="Standardnpsmoodstavce"/>
    <w:uiPriority w:val="19"/>
    <w:qFormat/>
    <w:rsid w:val="001E548B"/>
    <w:rPr>
      <w:i/>
      <w:iCs/>
      <w:color w:val="808080" w:themeColor="text1" w:themeTint="7F"/>
    </w:rPr>
  </w:style>
  <w:style w:type="character" w:styleId="Odkaznakoment">
    <w:name w:val="annotation reference"/>
    <w:basedOn w:val="Standardnpsmoodstavce"/>
    <w:uiPriority w:val="99"/>
    <w:semiHidden/>
    <w:unhideWhenUsed/>
    <w:rsid w:val="00E0590C"/>
    <w:rPr>
      <w:sz w:val="16"/>
      <w:szCs w:val="16"/>
    </w:rPr>
  </w:style>
  <w:style w:type="paragraph" w:styleId="Textkomente">
    <w:name w:val="annotation text"/>
    <w:basedOn w:val="Normln"/>
    <w:link w:val="TextkomenteChar"/>
    <w:uiPriority w:val="99"/>
    <w:semiHidden/>
    <w:unhideWhenUsed/>
    <w:rsid w:val="00E0590C"/>
    <w:pPr>
      <w:spacing w:line="240" w:lineRule="auto"/>
    </w:pPr>
    <w:rPr>
      <w:sz w:val="20"/>
      <w:szCs w:val="20"/>
    </w:rPr>
  </w:style>
  <w:style w:type="character" w:customStyle="1" w:styleId="TextkomenteChar">
    <w:name w:val="Text komentáře Char"/>
    <w:basedOn w:val="Standardnpsmoodstavce"/>
    <w:link w:val="Textkomente"/>
    <w:uiPriority w:val="99"/>
    <w:semiHidden/>
    <w:rsid w:val="00E0590C"/>
    <w:rPr>
      <w:sz w:val="20"/>
      <w:szCs w:val="20"/>
    </w:rPr>
  </w:style>
  <w:style w:type="paragraph" w:styleId="Pedmtkomente">
    <w:name w:val="annotation subject"/>
    <w:basedOn w:val="Textkomente"/>
    <w:next w:val="Textkomente"/>
    <w:link w:val="PedmtkomenteChar"/>
    <w:uiPriority w:val="99"/>
    <w:semiHidden/>
    <w:unhideWhenUsed/>
    <w:rsid w:val="00E0590C"/>
    <w:rPr>
      <w:b/>
      <w:bCs/>
    </w:rPr>
  </w:style>
  <w:style w:type="character" w:customStyle="1" w:styleId="PedmtkomenteChar">
    <w:name w:val="Předmět komentáře Char"/>
    <w:basedOn w:val="TextkomenteChar"/>
    <w:link w:val="Pedmtkomente"/>
    <w:uiPriority w:val="99"/>
    <w:semiHidden/>
    <w:rsid w:val="00E0590C"/>
    <w:rPr>
      <w:b/>
      <w:bCs/>
      <w:sz w:val="20"/>
      <w:szCs w:val="20"/>
    </w:rPr>
  </w:style>
  <w:style w:type="paragraph" w:styleId="Textbubliny">
    <w:name w:val="Balloon Text"/>
    <w:basedOn w:val="Normln"/>
    <w:link w:val="TextbublinyChar"/>
    <w:uiPriority w:val="99"/>
    <w:semiHidden/>
    <w:unhideWhenUsed/>
    <w:rsid w:val="00E059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590C"/>
    <w:rPr>
      <w:rFonts w:ascii="Segoe UI" w:hAnsi="Segoe UI" w:cs="Segoe UI"/>
      <w:sz w:val="18"/>
      <w:szCs w:val="18"/>
    </w:rPr>
  </w:style>
  <w:style w:type="paragraph" w:styleId="Normlnweb">
    <w:name w:val="Normal (Web)"/>
    <w:basedOn w:val="Normln"/>
    <w:uiPriority w:val="99"/>
    <w:unhideWhenUsed/>
    <w:rsid w:val="001A10D2"/>
    <w:pPr>
      <w:spacing w:before="100" w:beforeAutospacing="1" w:after="100" w:afterAutospacing="1" w:line="240" w:lineRule="auto"/>
    </w:pPr>
    <w:rPr>
      <w:rFonts w:ascii="Times New Roman" w:hAnsi="Times New Roman" w:cs="Times New Roman"/>
      <w:sz w:val="24"/>
      <w:szCs w:val="24"/>
      <w:lang w:eastAsia="cs-CZ"/>
    </w:rPr>
  </w:style>
  <w:style w:type="character" w:customStyle="1" w:styleId="DefaultChar">
    <w:name w:val="Default Char"/>
    <w:link w:val="Default"/>
    <w:rsid w:val="001A10D2"/>
    <w:rPr>
      <w:rFonts w:ascii="Times New Roman" w:hAnsi="Times New Roman" w:cs="Times New Roman"/>
      <w:color w:val="000000"/>
      <w:sz w:val="24"/>
      <w:szCs w:val="24"/>
    </w:rPr>
  </w:style>
  <w:style w:type="paragraph" w:styleId="Zhlav">
    <w:name w:val="header"/>
    <w:basedOn w:val="Normln"/>
    <w:link w:val="ZhlavChar"/>
    <w:uiPriority w:val="99"/>
    <w:unhideWhenUsed/>
    <w:rsid w:val="00F52A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2A91"/>
  </w:style>
  <w:style w:type="paragraph" w:styleId="Zpat">
    <w:name w:val="footer"/>
    <w:basedOn w:val="Normln"/>
    <w:link w:val="ZpatChar"/>
    <w:uiPriority w:val="99"/>
    <w:unhideWhenUsed/>
    <w:rsid w:val="00F52A91"/>
    <w:pPr>
      <w:tabs>
        <w:tab w:val="center" w:pos="4536"/>
        <w:tab w:val="right" w:pos="9072"/>
      </w:tabs>
      <w:spacing w:after="0" w:line="240" w:lineRule="auto"/>
    </w:pPr>
  </w:style>
  <w:style w:type="character" w:customStyle="1" w:styleId="ZpatChar">
    <w:name w:val="Zápatí Char"/>
    <w:basedOn w:val="Standardnpsmoodstavce"/>
    <w:link w:val="Zpat"/>
    <w:uiPriority w:val="99"/>
    <w:rsid w:val="00F52A91"/>
  </w:style>
  <w:style w:type="paragraph" w:styleId="Zkladntextodsazen2">
    <w:name w:val="Body Text Indent 2"/>
    <w:basedOn w:val="Normln"/>
    <w:link w:val="Zkladntextodsazen2Char"/>
    <w:rsid w:val="0092587F"/>
    <w:pPr>
      <w:spacing w:after="0" w:line="240" w:lineRule="auto"/>
      <w:ind w:left="705" w:hanging="705"/>
      <w:jc w:val="both"/>
    </w:pPr>
    <w:rPr>
      <w:rFonts w:ascii="Times New Roman" w:eastAsia="Times New Roman" w:hAnsi="Times New Roman" w:cs="Times New Roman"/>
      <w:color w:val="000000"/>
      <w:szCs w:val="20"/>
      <w:lang w:eastAsia="cs-CZ"/>
    </w:rPr>
  </w:style>
  <w:style w:type="character" w:customStyle="1" w:styleId="Zkladntextodsazen2Char">
    <w:name w:val="Základní text odsazený 2 Char"/>
    <w:basedOn w:val="Standardnpsmoodstavce"/>
    <w:link w:val="Zkladntextodsazen2"/>
    <w:rsid w:val="0092587F"/>
    <w:rPr>
      <w:rFonts w:ascii="Times New Roman" w:eastAsia="Times New Roman" w:hAnsi="Times New Roman" w:cs="Times New Roman"/>
      <w:color w:val="000000"/>
      <w:szCs w:val="20"/>
      <w:lang w:eastAsia="cs-CZ"/>
    </w:rPr>
  </w:style>
  <w:style w:type="paragraph" w:styleId="Zkladntext2">
    <w:name w:val="Body Text 2"/>
    <w:basedOn w:val="Normln"/>
    <w:link w:val="Zkladntext2Char"/>
    <w:uiPriority w:val="99"/>
    <w:semiHidden/>
    <w:unhideWhenUsed/>
    <w:rsid w:val="000D73FD"/>
    <w:pPr>
      <w:spacing w:after="120" w:line="480" w:lineRule="auto"/>
    </w:pPr>
  </w:style>
  <w:style w:type="character" w:customStyle="1" w:styleId="Zkladntext2Char">
    <w:name w:val="Základní text 2 Char"/>
    <w:basedOn w:val="Standardnpsmoodstavce"/>
    <w:link w:val="Zkladntext2"/>
    <w:uiPriority w:val="99"/>
    <w:semiHidden/>
    <w:rsid w:val="000D73FD"/>
  </w:style>
  <w:style w:type="character" w:customStyle="1" w:styleId="Nadpis2Char">
    <w:name w:val="Nadpis 2 Char"/>
    <w:basedOn w:val="Standardnpsmoodstavce"/>
    <w:link w:val="Nadpis2"/>
    <w:uiPriority w:val="9"/>
    <w:semiHidden/>
    <w:rsid w:val="000D73FD"/>
    <w:rPr>
      <w:rFonts w:asciiTheme="majorHAnsi" w:eastAsiaTheme="majorEastAsia" w:hAnsiTheme="majorHAnsi" w:cstheme="majorBidi"/>
      <w:color w:val="2F5496"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D25E-E405-40DD-9F54-75F001AB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9</Pages>
  <Words>3270</Words>
  <Characters>19299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Simet, Ladislav</dc:creator>
  <cp:keywords/>
  <dc:description/>
  <cp:lastModifiedBy>Srbová, Helena</cp:lastModifiedBy>
  <cp:revision>55</cp:revision>
  <dcterms:created xsi:type="dcterms:W3CDTF">2026-01-15T07:54:00Z</dcterms:created>
  <dcterms:modified xsi:type="dcterms:W3CDTF">2026-02-05T13:07:00Z</dcterms:modified>
</cp:coreProperties>
</file>