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141"/>
        <w:tblW w:w="104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"/>
        <w:gridCol w:w="8099"/>
        <w:gridCol w:w="40"/>
        <w:gridCol w:w="1800"/>
        <w:gridCol w:w="40"/>
      </w:tblGrid>
      <w:tr w:rsidR="00F8471C" w:rsidRPr="00E54E7D" w14:paraId="162E6BE7" w14:textId="77D772AF" w:rsidTr="00FC1F22">
        <w:trPr>
          <w:gridAfter w:val="1"/>
          <w:wAfter w:w="40" w:type="dxa"/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4228" w14:textId="77777777" w:rsidR="00F8471C" w:rsidRPr="00E54E7D" w:rsidRDefault="00F8471C" w:rsidP="0050689C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permStart w:id="1859812072" w:edGrp="everyone"/>
            <w:permEnd w:id="1859812072"/>
            <w:r w:rsidRPr="00E54E7D">
              <w:rPr>
                <w:rFonts w:asciiTheme="minorHAnsi" w:eastAsia="Calibri" w:hAnsiTheme="minorHAnsi" w:cstheme="minorHAnsi"/>
                <w:b/>
                <w:color w:val="000000"/>
              </w:rPr>
              <w:t>Pč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2D97D" w14:textId="77777777" w:rsidR="00F8471C" w:rsidRPr="00E54E7D" w:rsidRDefault="00F8471C" w:rsidP="0050689C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b/>
                <w:color w:val="000000"/>
              </w:rPr>
              <w:t>Požadované parametry předmětu veřejné zakázky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1F57A2CE" w14:textId="624F4A26" w:rsidR="00F8471C" w:rsidRPr="00E54E7D" w:rsidRDefault="00F8471C" w:rsidP="0050689C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b/>
                <w:color w:val="000000"/>
              </w:rPr>
              <w:t xml:space="preserve">Vyplní </w:t>
            </w:r>
            <w:r w:rsidR="006175AF">
              <w:rPr>
                <w:rFonts w:asciiTheme="minorHAnsi" w:eastAsia="Calibri" w:hAnsiTheme="minorHAnsi" w:cstheme="minorHAnsi"/>
                <w:b/>
                <w:color w:val="000000"/>
              </w:rPr>
              <w:t>účastník</w:t>
            </w:r>
            <w:r w:rsidR="00A673ED" w:rsidRPr="00E54E7D">
              <w:rPr>
                <w:rFonts w:asciiTheme="minorHAnsi" w:eastAsia="Calibri" w:hAnsiTheme="minorHAnsi" w:cstheme="minorHAnsi"/>
                <w:b/>
                <w:color w:val="000000"/>
              </w:rPr>
              <w:t xml:space="preserve"> ano/ne </w:t>
            </w:r>
          </w:p>
        </w:tc>
      </w:tr>
      <w:tr w:rsidR="003E68E3" w:rsidRPr="00E54E7D" w14:paraId="74FBCBB3" w14:textId="77777777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7088" w14:textId="1CBB3761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1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C1D0" w14:textId="44B10CAD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</w:rPr>
              <w:t>Parkovací automat (dále jen „PA“) musí být samostatně stojící zařízení určené k platbě ceny za parkování, navržené podle EN 12414 nebo ekvivalentní normy v jiných zemích EU. PA musí být pevně spojen se stavebním základem umístěným v chodníku či ve vozovce.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D0913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F206CE" w14:textId="771B42F1" w:rsidR="003E68E3" w:rsidRPr="003E68E3" w:rsidRDefault="003E68E3" w:rsidP="003E68E3">
            <w:pPr>
              <w:rPr>
                <w:rStyle w:val="platne1"/>
                <w:rFonts w:asciiTheme="minorHAnsi" w:hAnsiTheme="minorHAnsi" w:cstheme="minorHAnsi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873835188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873835188"/>
          </w:p>
        </w:tc>
      </w:tr>
      <w:tr w:rsidR="003E68E3" w:rsidRPr="00E54E7D" w14:paraId="62CB4F10" w14:textId="782229CC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E2814" w14:textId="69B4002E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2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9215" w14:textId="77777777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Základní konstrukce parkovacího automatu:</w:t>
            </w:r>
          </w:p>
          <w:p w14:paraId="048452B9" w14:textId="38FDA7E7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Celokovová kompaktní skříň z ušlechtilé korozivzdorné oceli, povrchová úprava anti-</w:t>
            </w:r>
            <w:r w:rsidR="00830685" w:rsidRPr="003E68E3">
              <w:rPr>
                <w:rFonts w:asciiTheme="minorHAnsi" w:hAnsiTheme="minorHAnsi" w:cstheme="minorHAnsi"/>
                <w:color w:val="000000"/>
              </w:rPr>
              <w:t>graffiti</w:t>
            </w:r>
            <w:r w:rsidR="005F0B13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66334F" w14:textId="76CCAC20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AA8253" w14:textId="5CCC9EDC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011820581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011820581"/>
          </w:p>
        </w:tc>
      </w:tr>
      <w:tr w:rsidR="003E68E3" w:rsidRPr="00E54E7D" w14:paraId="2BD54846" w14:textId="77777777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80D1" w14:textId="3977E4EA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3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B25C" w14:textId="436A5B73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Instalace PA na betonový stavební základ připravený Objednatelem (dle technických pokynů Dodavatele).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13447F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378424" w14:textId="7A96C059" w:rsidR="003E68E3" w:rsidRPr="003E68E3" w:rsidRDefault="003E68E3" w:rsidP="003E68E3">
            <w:pPr>
              <w:rPr>
                <w:rStyle w:val="platne1"/>
                <w:rFonts w:asciiTheme="minorHAnsi" w:hAnsiTheme="minorHAnsi" w:cstheme="minorHAnsi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380580086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380580086"/>
          </w:p>
        </w:tc>
      </w:tr>
      <w:tr w:rsidR="003E68E3" w:rsidRPr="00E54E7D" w14:paraId="23EFC17F" w14:textId="77777777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2908" w14:textId="4795B6AE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4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FADC9" w14:textId="77777777" w:rsidR="00A757DC" w:rsidRDefault="00692929" w:rsidP="003E68E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</w:t>
            </w:r>
            <w:r w:rsidR="003E68E3" w:rsidRPr="003E68E3">
              <w:rPr>
                <w:rFonts w:asciiTheme="minorHAnsi" w:hAnsiTheme="minorHAnsi" w:cstheme="minorHAnsi"/>
                <w:color w:val="000000"/>
              </w:rPr>
              <w:t xml:space="preserve">arevné </w:t>
            </w:r>
            <w:r w:rsidR="00A54DAF">
              <w:rPr>
                <w:rFonts w:asciiTheme="minorHAnsi" w:hAnsiTheme="minorHAnsi" w:cstheme="minorHAnsi"/>
                <w:color w:val="000000"/>
              </w:rPr>
              <w:t xml:space="preserve">označení </w:t>
            </w:r>
            <w:r w:rsidR="00FE6BB6">
              <w:rPr>
                <w:rFonts w:asciiTheme="minorHAnsi" w:hAnsiTheme="minorHAnsi" w:cstheme="minorHAnsi"/>
                <w:color w:val="000000"/>
              </w:rPr>
              <w:t xml:space="preserve">na </w:t>
            </w:r>
            <w:r w:rsidR="003E68E3" w:rsidRPr="003E68E3">
              <w:rPr>
                <w:rFonts w:asciiTheme="minorHAnsi" w:hAnsiTheme="minorHAnsi" w:cstheme="minorHAnsi"/>
                <w:color w:val="000000"/>
              </w:rPr>
              <w:t>plášt</w:t>
            </w:r>
            <w:r w:rsidR="00FE6BB6">
              <w:rPr>
                <w:rFonts w:asciiTheme="minorHAnsi" w:hAnsiTheme="minorHAnsi" w:cstheme="minorHAnsi"/>
                <w:color w:val="000000"/>
              </w:rPr>
              <w:t>i</w:t>
            </w:r>
            <w:r w:rsidR="003E68E3" w:rsidRPr="003E68E3">
              <w:rPr>
                <w:rFonts w:asciiTheme="minorHAnsi" w:hAnsiTheme="minorHAnsi" w:cstheme="minorHAnsi"/>
                <w:color w:val="000000"/>
              </w:rPr>
              <w:t xml:space="preserve"> PA odlišující jednotlivé parkovací zóny</w:t>
            </w:r>
            <w:r w:rsidR="00E424C1">
              <w:rPr>
                <w:rFonts w:asciiTheme="minorHAnsi" w:hAnsiTheme="minorHAnsi" w:cstheme="minorHAnsi"/>
                <w:color w:val="000000"/>
              </w:rPr>
              <w:t xml:space="preserve">, viditelné </w:t>
            </w:r>
            <w:r w:rsidR="00A757DC">
              <w:rPr>
                <w:rFonts w:asciiTheme="minorHAnsi" w:hAnsiTheme="minorHAnsi" w:cstheme="minorHAnsi"/>
                <w:color w:val="000000"/>
              </w:rPr>
              <w:t xml:space="preserve">ze všech stran. </w:t>
            </w:r>
          </w:p>
          <w:p w14:paraId="29292CAE" w14:textId="77777777" w:rsidR="003E68E3" w:rsidRDefault="00A757DC" w:rsidP="003E68E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="00A854AA">
              <w:rPr>
                <w:rFonts w:asciiTheme="minorHAnsi" w:hAnsiTheme="minorHAnsi" w:cstheme="minorHAnsi"/>
                <w:color w:val="000000"/>
              </w:rPr>
              <w:t>o</w:t>
            </w:r>
            <w:r w:rsidR="006A2340">
              <w:rPr>
                <w:rFonts w:asciiTheme="minorHAnsi" w:hAnsiTheme="minorHAnsi" w:cstheme="minorHAnsi"/>
                <w:color w:val="000000"/>
              </w:rPr>
              <w:t xml:space="preserve">žadován </w:t>
            </w:r>
            <w:r w:rsidR="00562144">
              <w:rPr>
                <w:rFonts w:asciiTheme="minorHAnsi" w:hAnsiTheme="minorHAnsi" w:cstheme="minorHAnsi"/>
                <w:color w:val="000000"/>
              </w:rPr>
              <w:t>je výběr z barev:</w:t>
            </w:r>
            <w:r w:rsidR="003E68E3" w:rsidRPr="003E68E3">
              <w:rPr>
                <w:rFonts w:asciiTheme="minorHAnsi" w:hAnsiTheme="minorHAnsi" w:cstheme="minorHAnsi"/>
                <w:color w:val="000000"/>
              </w:rPr>
              <w:t xml:space="preserve"> žlutá, zelená, oranžová, červená, modrá</w:t>
            </w:r>
            <w:r w:rsidR="005F0B13">
              <w:rPr>
                <w:rFonts w:asciiTheme="minorHAnsi" w:hAnsiTheme="minorHAnsi" w:cstheme="minorHAnsi"/>
                <w:color w:val="000000"/>
              </w:rPr>
              <w:t>.</w:t>
            </w:r>
            <w:r w:rsidR="004C3673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4A411137" w14:textId="612A297B" w:rsidR="004C3673" w:rsidRPr="003E68E3" w:rsidRDefault="004C3673" w:rsidP="003E68E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Počet a druh bude upřesněn </w:t>
            </w:r>
            <w:r w:rsidR="002878FA">
              <w:rPr>
                <w:rFonts w:asciiTheme="minorHAnsi" w:hAnsiTheme="minorHAnsi" w:cstheme="minorHAnsi"/>
                <w:color w:val="000000"/>
              </w:rPr>
              <w:t>smlouvou.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E47BE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5318EB" w14:textId="58BD5446" w:rsidR="003E68E3" w:rsidRPr="003E68E3" w:rsidRDefault="003E68E3" w:rsidP="003E68E3">
            <w:pPr>
              <w:rPr>
                <w:rStyle w:val="platne1"/>
                <w:rFonts w:asciiTheme="minorHAnsi" w:hAnsiTheme="minorHAnsi" w:cstheme="minorHAnsi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710280286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710280286"/>
          </w:p>
        </w:tc>
      </w:tr>
      <w:tr w:rsidR="003E68E3" w:rsidRPr="00E54E7D" w14:paraId="6981C8C3" w14:textId="77777777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5241" w14:textId="558E0A99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5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51F0" w14:textId="125CC059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Technická životnost zařízení alespoň 10 let.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6A6B96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AE15AA" w14:textId="01D87627" w:rsidR="003E68E3" w:rsidRPr="003E68E3" w:rsidRDefault="003E68E3" w:rsidP="003E68E3">
            <w:pPr>
              <w:rPr>
                <w:rStyle w:val="platne1"/>
                <w:rFonts w:asciiTheme="minorHAnsi" w:hAnsiTheme="minorHAnsi" w:cstheme="minorHAnsi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75731285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75731285"/>
          </w:p>
        </w:tc>
      </w:tr>
      <w:tr w:rsidR="003E68E3" w:rsidRPr="00E54E7D" w14:paraId="74728BA1" w14:textId="77777777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7DB9" w14:textId="4539842C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6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FD8B" w14:textId="643D2E72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Recyklovatelnost výrobku alespoň 95 %.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4AA772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069443" w14:textId="6DD48DD8" w:rsidR="003E68E3" w:rsidRPr="003E68E3" w:rsidRDefault="003E68E3" w:rsidP="003E68E3">
            <w:pPr>
              <w:rPr>
                <w:rStyle w:val="platne1"/>
                <w:rFonts w:asciiTheme="minorHAnsi" w:hAnsiTheme="minorHAnsi" w:cstheme="minorHAnsi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2092460088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2092460088"/>
          </w:p>
        </w:tc>
      </w:tr>
      <w:tr w:rsidR="003E68E3" w:rsidRPr="00E54E7D" w14:paraId="531D563A" w14:textId="3025440E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51233" w14:textId="4A9057BD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7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EBE5" w14:textId="6F5ACE7C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</w:rPr>
              <w:t>PA musí být odolný zejména proti povětrnostním vlivům. Požadované r</w:t>
            </w:r>
            <w:r w:rsidRPr="003E68E3">
              <w:rPr>
                <w:rFonts w:asciiTheme="minorHAnsi" w:hAnsiTheme="minorHAnsi" w:cstheme="minorHAnsi"/>
                <w:color w:val="000000"/>
              </w:rPr>
              <w:t xml:space="preserve">ozpětí pracovních teplot + </w:t>
            </w:r>
            <w:r w:rsidR="00830685" w:rsidRPr="003E68E3">
              <w:rPr>
                <w:rFonts w:asciiTheme="minorHAnsi" w:hAnsiTheme="minorHAnsi" w:cstheme="minorHAnsi"/>
                <w:color w:val="000000"/>
              </w:rPr>
              <w:t>5</w:t>
            </w:r>
            <w:r w:rsidR="00830685">
              <w:rPr>
                <w:rFonts w:asciiTheme="minorHAnsi" w:hAnsiTheme="minorHAnsi" w:cstheme="minorHAnsi"/>
                <w:color w:val="000000"/>
              </w:rPr>
              <w:t>5</w:t>
            </w:r>
            <w:r w:rsidR="00830685" w:rsidRPr="003E68E3">
              <w:rPr>
                <w:rFonts w:asciiTheme="minorHAnsi" w:hAnsiTheme="minorHAnsi" w:cstheme="minorHAnsi"/>
                <w:color w:val="000000"/>
              </w:rPr>
              <w:t xml:space="preserve"> °C</w:t>
            </w:r>
            <w:r w:rsidRPr="003E68E3">
              <w:rPr>
                <w:rFonts w:asciiTheme="minorHAnsi" w:hAnsiTheme="minorHAnsi" w:cstheme="minorHAnsi"/>
                <w:color w:val="000000"/>
              </w:rPr>
              <w:t xml:space="preserve"> až – </w:t>
            </w:r>
            <w:r w:rsidR="00830685" w:rsidRPr="003E68E3">
              <w:rPr>
                <w:rFonts w:asciiTheme="minorHAnsi" w:hAnsiTheme="minorHAnsi" w:cstheme="minorHAnsi"/>
                <w:color w:val="000000"/>
              </w:rPr>
              <w:t>20 °C</w:t>
            </w:r>
            <w:r w:rsidR="00316F8E">
              <w:rPr>
                <w:rFonts w:asciiTheme="minorHAnsi" w:hAnsiTheme="minorHAnsi" w:cstheme="minorHAnsi"/>
                <w:color w:val="000000"/>
              </w:rPr>
              <w:t xml:space="preserve">, vlhkost </w:t>
            </w:r>
            <w:r w:rsidR="00830685">
              <w:rPr>
                <w:rFonts w:asciiTheme="minorHAnsi" w:hAnsiTheme="minorHAnsi" w:cstheme="minorHAnsi"/>
                <w:color w:val="000000"/>
              </w:rPr>
              <w:t>90 %</w:t>
            </w:r>
            <w:r w:rsidR="00C24155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E180F7" w14:textId="24F42CD1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B08B94" w14:textId="3D349DD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397231591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397231591"/>
          </w:p>
        </w:tc>
      </w:tr>
      <w:tr w:rsidR="003E68E3" w:rsidRPr="00E54E7D" w14:paraId="0B27425F" w14:textId="77777777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32BE8" w14:textId="1E82B9A4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8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3C12" w14:textId="1ADF58A3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Pasivní odolnost vůči vandalismu. Stupeň mechanické odolnosti skříně proti úderům alespoň IK</w:t>
            </w:r>
            <w:r w:rsidR="00830685" w:rsidRPr="003E68E3">
              <w:rPr>
                <w:rFonts w:asciiTheme="minorHAnsi" w:hAnsiTheme="minorHAnsi" w:cstheme="minorHAnsi"/>
                <w:color w:val="000000"/>
              </w:rPr>
              <w:t xml:space="preserve">10 </w:t>
            </w:r>
            <w:r w:rsidR="00830685" w:rsidRPr="003E68E3">
              <w:rPr>
                <w:rFonts w:asciiTheme="minorHAnsi" w:hAnsiTheme="minorHAnsi" w:cstheme="minorHAnsi"/>
              </w:rPr>
              <w:t>podle</w:t>
            </w:r>
            <w:r w:rsidRPr="003E68E3">
              <w:rPr>
                <w:rFonts w:asciiTheme="minorHAnsi" w:hAnsiTheme="minorHAnsi" w:cstheme="minorHAnsi"/>
              </w:rPr>
              <w:t xml:space="preserve"> EN 50102 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2561BF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23A2BE" w14:textId="29E2C417" w:rsidR="003E68E3" w:rsidRPr="003E68E3" w:rsidRDefault="003E68E3" w:rsidP="003E68E3">
            <w:pPr>
              <w:rPr>
                <w:rStyle w:val="platne1"/>
                <w:rFonts w:asciiTheme="minorHAnsi" w:hAnsiTheme="minorHAnsi" w:cstheme="minorHAnsi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899557015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899557015"/>
          </w:p>
        </w:tc>
      </w:tr>
      <w:tr w:rsidR="003E68E3" w:rsidRPr="00E54E7D" w14:paraId="4B881948" w14:textId="77777777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A241" w14:textId="1818831A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9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5C2D" w14:textId="431DD1CD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Stupeň zabezpečení pokladního prostoru alespoň ve třídě P2 podle EN 12414:2020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7E58B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FDCC01" w14:textId="252F3319" w:rsidR="003E68E3" w:rsidRPr="003E68E3" w:rsidRDefault="003E68E3" w:rsidP="003E68E3">
            <w:pPr>
              <w:rPr>
                <w:rStyle w:val="platne1"/>
                <w:rFonts w:asciiTheme="minorHAnsi" w:hAnsiTheme="minorHAnsi" w:cstheme="minorHAnsi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679522696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679522696"/>
          </w:p>
        </w:tc>
      </w:tr>
      <w:tr w:rsidR="00C24155" w:rsidRPr="00E54E7D" w14:paraId="47ACEC45" w14:textId="77777777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C6CBF" w14:textId="26F12B97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10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D18D" w14:textId="76922940" w:rsidR="00C24155" w:rsidRPr="003E68E3" w:rsidRDefault="00C24155" w:rsidP="00C24155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Samostatně oddělený technický a pokladní prostor parkovacího automatu se samostatným uzamykáním a s odlišným přístupovým klíčem.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7D2EE" w14:textId="77777777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E3E3F4" w14:textId="5906ECF7" w:rsidR="00C24155" w:rsidRPr="003E68E3" w:rsidRDefault="00C24155" w:rsidP="00C24155">
            <w:pPr>
              <w:rPr>
                <w:rStyle w:val="platne1"/>
                <w:rFonts w:asciiTheme="minorHAnsi" w:hAnsiTheme="minorHAnsi" w:cstheme="minorHAnsi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2112102087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2112102087"/>
          </w:p>
        </w:tc>
      </w:tr>
      <w:tr w:rsidR="00C24155" w:rsidRPr="00E54E7D" w14:paraId="6DA0FEBB" w14:textId="43C525B7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C863" w14:textId="6E0D2CAE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11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83DE" w14:textId="2799632F" w:rsidR="00C24155" w:rsidRPr="003E68E3" w:rsidRDefault="00C24155" w:rsidP="00C24155">
            <w:pPr>
              <w:rPr>
                <w:rFonts w:asciiTheme="minorHAnsi" w:hAnsiTheme="minorHAnsi" w:cstheme="minorHAnsi"/>
              </w:rPr>
            </w:pPr>
            <w:r w:rsidRPr="003E68E3">
              <w:rPr>
                <w:rFonts w:asciiTheme="minorHAnsi" w:hAnsiTheme="minorHAnsi" w:cstheme="minorHAnsi"/>
              </w:rPr>
              <w:t xml:space="preserve">PA musí být vybaven bezpečnostním uzamykáním s vícebodovými západkami pokladních dveří </w:t>
            </w:r>
            <w:r w:rsidR="008C4DAE">
              <w:rPr>
                <w:rFonts w:asciiTheme="minorHAnsi" w:hAnsiTheme="minorHAnsi" w:cstheme="minorHAnsi"/>
              </w:rPr>
              <w:t>i</w:t>
            </w:r>
            <w:r w:rsidRPr="003E68E3">
              <w:rPr>
                <w:rFonts w:asciiTheme="minorHAnsi" w:hAnsiTheme="minorHAnsi" w:cstheme="minorHAnsi"/>
              </w:rPr>
              <w:t xml:space="preserve"> </w:t>
            </w:r>
            <w:r w:rsidR="00D96D82">
              <w:rPr>
                <w:rFonts w:asciiTheme="minorHAnsi" w:hAnsiTheme="minorHAnsi" w:cstheme="minorHAnsi"/>
              </w:rPr>
              <w:t xml:space="preserve">dveří </w:t>
            </w:r>
            <w:r w:rsidRPr="003E68E3">
              <w:rPr>
                <w:rFonts w:asciiTheme="minorHAnsi" w:hAnsiTheme="minorHAnsi" w:cstheme="minorHAnsi"/>
              </w:rPr>
              <w:t xml:space="preserve">servisního prostoru. </w:t>
            </w:r>
          </w:p>
          <w:p w14:paraId="38F14539" w14:textId="65E0D328" w:rsidR="00C24155" w:rsidRPr="003E68E3" w:rsidRDefault="00C24155" w:rsidP="00C24155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Klíče k použitým zámkům nebude možné kopírovat v rámci běžné veřejné obchodní a servisní sítě.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96B95" w14:textId="4668206C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44ACD3" w14:textId="71A3DDEB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968077504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968077504"/>
          </w:p>
        </w:tc>
      </w:tr>
      <w:tr w:rsidR="00C24155" w:rsidRPr="00E54E7D" w14:paraId="595579D9" w14:textId="77777777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0B68" w14:textId="3B336469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12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67A8" w14:textId="7D119ADE" w:rsidR="00C24155" w:rsidRPr="003E68E3" w:rsidRDefault="00C24155" w:rsidP="00C24155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Ergonomický design – přístup k ovládacím prvkům osobám s pohybovým omezením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B4776" w14:textId="77777777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8152E3" w14:textId="7743FE6A" w:rsidR="00C24155" w:rsidRPr="003E68E3" w:rsidRDefault="00C24155" w:rsidP="00C24155">
            <w:pPr>
              <w:rPr>
                <w:rStyle w:val="platne1"/>
                <w:rFonts w:asciiTheme="minorHAnsi" w:hAnsiTheme="minorHAnsi" w:cstheme="minorHAnsi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998717061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998717061"/>
          </w:p>
        </w:tc>
      </w:tr>
      <w:tr w:rsidR="00C24155" w:rsidRPr="00E54E7D" w14:paraId="70DBAC57" w14:textId="77777777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06C1" w14:textId="39C3A706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13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7F8BF" w14:textId="276F21B9" w:rsidR="00C24155" w:rsidRPr="003E68E3" w:rsidRDefault="00C24155" w:rsidP="00C24155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Příjem plateb parkovného v nominálech mincí CZK (50 Kč, 20 Kč, 10 Kč, 5 Kč, 2 Kč, 1 Kč) a EUR (2 €; 1 €; 0,5 €; 0,2 €; 0,1 €)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9EA109" w14:textId="77777777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94B474" w14:textId="3EE290DA" w:rsidR="00C24155" w:rsidRPr="003E68E3" w:rsidRDefault="00C24155" w:rsidP="00C24155">
            <w:pPr>
              <w:rPr>
                <w:rStyle w:val="platne1"/>
                <w:rFonts w:asciiTheme="minorHAnsi" w:hAnsiTheme="minorHAnsi" w:cstheme="minorHAnsi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326895236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326895236"/>
          </w:p>
        </w:tc>
      </w:tr>
      <w:tr w:rsidR="00C24155" w:rsidRPr="00E54E7D" w14:paraId="5CA7D535" w14:textId="2707AD2A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3056" w14:textId="5D4AA972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14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3C5D" w14:textId="6D6D7F69" w:rsidR="00C24155" w:rsidRPr="003E68E3" w:rsidRDefault="00C24155" w:rsidP="00C24155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Příjem plateb parkovného bezhotovostně platebními bankovními kartami, chytrými hodinkami, NFC telefony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8B5EC" w14:textId="23B0A88D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AFC25" w14:textId="56A97330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263488343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263488343"/>
          </w:p>
        </w:tc>
      </w:tr>
      <w:tr w:rsidR="00C24155" w:rsidRPr="00E54E7D" w14:paraId="45CC4D8B" w14:textId="203EC295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2E1E" w14:textId="5FF8C390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15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CABE" w14:textId="77777777" w:rsidR="00C24155" w:rsidRPr="003E68E3" w:rsidRDefault="00C24155" w:rsidP="00C24155">
            <w:pPr>
              <w:rPr>
                <w:rFonts w:asciiTheme="minorHAnsi" w:hAnsiTheme="minorHAnsi" w:cstheme="minorHAnsi"/>
              </w:rPr>
            </w:pPr>
            <w:r w:rsidRPr="003E68E3">
              <w:rPr>
                <w:rFonts w:asciiTheme="minorHAnsi" w:hAnsiTheme="minorHAnsi" w:cstheme="minorHAnsi"/>
              </w:rPr>
              <w:t>Administrace čteček bankovním providerem uvedeným v seznamu České národní banky</w:t>
            </w:r>
          </w:p>
          <w:p w14:paraId="1B1502E7" w14:textId="3817AE92" w:rsidR="00C24155" w:rsidRPr="003E68E3" w:rsidRDefault="00C24155" w:rsidP="00C24155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</w:rPr>
              <w:t>(ČNB) jako „Banka a pobočka zahraničních bank“.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1D0EC5" w14:textId="4B3EF07B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BBA4AC" w14:textId="16D297FC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554262781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554262781"/>
          </w:p>
        </w:tc>
      </w:tr>
      <w:tr w:rsidR="00C24155" w:rsidRPr="00E54E7D" w14:paraId="3A3D704D" w14:textId="056D15B8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7AD41" w14:textId="143343B2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16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75B3" w14:textId="4C6A21C0" w:rsidR="00C24155" w:rsidRPr="003E68E3" w:rsidRDefault="00C24155" w:rsidP="00C24155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 xml:space="preserve">Trezorová pokladní schránka na mince s obsahem alespoň 5 litrů, samostatným mechanickým klíčem pro výběr mincí z automatu a samostatným klíčem pro otevření přenosné </w:t>
            </w:r>
            <w:r w:rsidR="001C5504">
              <w:rPr>
                <w:rFonts w:asciiTheme="minorHAnsi" w:hAnsiTheme="minorHAnsi" w:cstheme="minorHAnsi"/>
                <w:color w:val="000000"/>
              </w:rPr>
              <w:t xml:space="preserve">mincovní </w:t>
            </w:r>
            <w:r w:rsidRPr="003E68E3">
              <w:rPr>
                <w:rFonts w:asciiTheme="minorHAnsi" w:hAnsiTheme="minorHAnsi" w:cstheme="minorHAnsi"/>
                <w:color w:val="000000"/>
              </w:rPr>
              <w:t>pokladní schránky.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61AC3" w14:textId="489C6E8F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E6E8AB" w14:textId="056678CA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88622877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88622877"/>
          </w:p>
        </w:tc>
      </w:tr>
      <w:tr w:rsidR="00C24155" w:rsidRPr="00E54E7D" w14:paraId="1ECACE63" w14:textId="5BED083C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FC0F" w14:textId="00F521A9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17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AD3B" w14:textId="2C2DCB88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 xml:space="preserve">3x náhradní </w:t>
            </w:r>
            <w:r w:rsidR="00FA671F">
              <w:rPr>
                <w:rFonts w:asciiTheme="minorHAnsi" w:eastAsia="Calibri" w:hAnsiTheme="minorHAnsi" w:cstheme="minorHAnsi"/>
                <w:color w:val="000000"/>
              </w:rPr>
              <w:t>přenosn</w:t>
            </w:r>
            <w:r w:rsidR="00662C19">
              <w:rPr>
                <w:rFonts w:asciiTheme="minorHAnsi" w:eastAsia="Calibri" w:hAnsiTheme="minorHAnsi" w:cstheme="minorHAnsi"/>
                <w:color w:val="000000"/>
              </w:rPr>
              <w:t xml:space="preserve">á </w:t>
            </w:r>
            <w:r w:rsidRPr="003E68E3">
              <w:rPr>
                <w:rFonts w:asciiTheme="minorHAnsi" w:eastAsia="Calibri" w:hAnsiTheme="minorHAnsi" w:cstheme="minorHAnsi"/>
                <w:color w:val="000000"/>
              </w:rPr>
              <w:t>mincovní schránka jako součást dodávky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5D8BDA" w14:textId="344A2F8E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1C20A" w14:textId="0AC4192C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648496256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648496256"/>
          </w:p>
        </w:tc>
      </w:tr>
      <w:tr w:rsidR="00C24155" w:rsidRPr="00E54E7D" w14:paraId="4677DCD8" w14:textId="270AB632" w:rsidTr="00FC1F22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7B89" w14:textId="76DE665C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18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333A" w14:textId="4D0D1AF5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Tiskárna parkovacích lístků a bankovních stvrzenek se zásobníkem alespoň 6 500 ks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460699" w14:textId="1D0F18A1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FC7075" w14:textId="1341EF25" w:rsidR="00C24155" w:rsidRPr="003E68E3" w:rsidRDefault="00C24155" w:rsidP="00C24155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326643875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326643875"/>
          </w:p>
        </w:tc>
      </w:tr>
    </w:tbl>
    <w:p w14:paraId="72A48F44" w14:textId="1D2914E5" w:rsidR="00A65FDC" w:rsidRDefault="00A65FDC"/>
    <w:p w14:paraId="1687EE8F" w14:textId="77777777" w:rsidR="00F12A49" w:rsidRDefault="00F12A49" w:rsidP="00F12A49">
      <w:pPr>
        <w:spacing w:after="283"/>
      </w:pPr>
      <w:r>
        <w:object w:dxaOrig="2775" w:dyaOrig="900" w14:anchorId="11D0E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30pt;visibility:visible;mso-wrap-style:square" o:ole="">
            <v:imagedata r:id="rId11" o:title=""/>
          </v:shape>
          <o:OLEObject Type="Embed" ProgID="StaticMetafile" ShapeID="_x0000_i1025" DrawAspect="Content" ObjectID="_1814185954" r:id="rId12"/>
        </w:object>
      </w:r>
      <w:r>
        <w:t xml:space="preserve">     </w:t>
      </w:r>
      <w:r>
        <w:rPr>
          <w:rFonts w:ascii="Calibri Light" w:eastAsia="Calibri Light" w:hAnsi="Calibri Light" w:cs="Calibri Light"/>
          <w:color w:val="000000"/>
        </w:rPr>
        <w:t>Chebská 1939, 356 01 Sokolov, IČ: 25248758, DIČ: CZ25248758</w:t>
      </w:r>
    </w:p>
    <w:p w14:paraId="3973155C" w14:textId="0D2F87D7" w:rsidR="00CB5574" w:rsidRPr="00CB5574" w:rsidRDefault="00CB5574" w:rsidP="00CB5574">
      <w:pPr>
        <w:overflowPunct/>
        <w:autoSpaceDE/>
        <w:rPr>
          <w:rFonts w:asciiTheme="minorHAnsi" w:eastAsia="Lucida Sans Unicode" w:hAnsiTheme="minorHAnsi" w:cstheme="minorHAnsi"/>
          <w:color w:val="000000"/>
          <w:sz w:val="24"/>
          <w:szCs w:val="24"/>
          <w:lang w:val="en-US" w:eastAsia="en-US" w:bidi="en-US"/>
        </w:rPr>
      </w:pPr>
      <w:r w:rsidRPr="00CB5574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 xml:space="preserve">Název, značka a typ nabízeného </w:t>
      </w:r>
      <w:r w:rsidR="00543AF7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>předmětu</w:t>
      </w:r>
      <w:r w:rsidR="00E6079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 xml:space="preserve"> v počtu 10-ti kusů</w:t>
      </w:r>
      <w:r w:rsidRPr="00CB5574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 xml:space="preserve">: </w:t>
      </w:r>
      <w:r w:rsidR="00D0026D">
        <w:rPr>
          <w:rStyle w:val="platne1"/>
          <w:rFonts w:asciiTheme="minorHAnsi" w:hAnsiTheme="minorHAnsi"/>
        </w:rPr>
        <w:t xml:space="preserve">  </w:t>
      </w:r>
      <w:bookmarkStart w:id="0" w:name="_Hlk93403896"/>
      <w:r w:rsidR="00D0026D" w:rsidRPr="006C20E8">
        <w:rPr>
          <w:rStyle w:val="platne1"/>
        </w:rPr>
        <w:t xml:space="preserve"> </w:t>
      </w:r>
      <w:permStart w:id="278617351" w:edGrp="everyone"/>
      <w:r w:rsidR="00D0026D" w:rsidRPr="006C20E8">
        <w:rPr>
          <w:rStyle w:val="platne1"/>
        </w:rPr>
        <w:t xml:space="preserve">                 </w:t>
      </w:r>
      <w:bookmarkEnd w:id="0"/>
      <w:permEnd w:id="278617351"/>
      <w:r w:rsidR="00D0026D">
        <w:rPr>
          <w:rStyle w:val="platne1"/>
          <w:rFonts w:asciiTheme="minorHAnsi" w:hAnsiTheme="minorHAnsi"/>
          <w:b/>
        </w:rPr>
        <w:t xml:space="preserve">   </w:t>
      </w:r>
      <w:r w:rsidR="00D0026D" w:rsidRPr="006C20E8">
        <w:rPr>
          <w:rStyle w:val="platne1"/>
        </w:rPr>
        <w:t xml:space="preserve"> </w:t>
      </w:r>
      <w:r w:rsidR="00D0026D" w:rsidRPr="006C20E8">
        <w:rPr>
          <w:rStyle w:val="platne1"/>
          <w:b/>
        </w:rPr>
        <w:t xml:space="preserve">                </w:t>
      </w:r>
      <w:r w:rsidR="00D0026D" w:rsidRPr="00D0026D">
        <w:rPr>
          <w:rFonts w:ascii="Times New Roman" w:hAnsi="Times New Roman"/>
          <w:b/>
        </w:rPr>
        <w:t xml:space="preserve">                 </w:t>
      </w:r>
      <w:r w:rsidR="00D0026D">
        <w:rPr>
          <w:rStyle w:val="platne1"/>
          <w:rFonts w:asciiTheme="minorHAnsi" w:hAnsiTheme="minorHAnsi"/>
          <w:b/>
        </w:rPr>
        <w:t xml:space="preserve">             </w:t>
      </w:r>
    </w:p>
    <w:p w14:paraId="0F073760" w14:textId="77777777" w:rsidR="00CB5574" w:rsidRPr="00CB5574" w:rsidRDefault="00CB5574" w:rsidP="00CB5574">
      <w:pPr>
        <w:overflowPunct/>
        <w:autoSpaceDE/>
        <w:rPr>
          <w:rFonts w:asciiTheme="minorHAnsi" w:eastAsia="Lucida Sans Unicode" w:hAnsiTheme="minorHAnsi" w:cstheme="minorHAnsi"/>
          <w:color w:val="000000"/>
          <w:lang w:val="en-US" w:eastAsia="en-US" w:bidi="en-US"/>
        </w:rPr>
      </w:pPr>
    </w:p>
    <w:p w14:paraId="22E42642" w14:textId="1468C598" w:rsidR="00CB5574" w:rsidRPr="00CB5574" w:rsidRDefault="006175AF" w:rsidP="00ED3165">
      <w:pPr>
        <w:widowControl/>
        <w:shd w:val="clear" w:color="auto" w:fill="FFFF00"/>
        <w:suppressAutoHyphens w:val="0"/>
        <w:overflowPunct/>
        <w:autoSpaceDE/>
        <w:autoSpaceDN/>
        <w:jc w:val="center"/>
        <w:textAlignment w:val="auto"/>
        <w:rPr>
          <w:rFonts w:asciiTheme="minorHAnsi" w:eastAsia="Lucida Sans Unicode" w:hAnsiTheme="minorHAnsi" w:cstheme="minorHAnsi"/>
          <w:color w:val="000000"/>
          <w:lang w:val="en-US" w:eastAsia="en-US" w:bidi="en-US"/>
        </w:rPr>
      </w:pPr>
      <w:r>
        <w:rPr>
          <w:rFonts w:asciiTheme="minorHAnsi" w:hAnsiTheme="minorHAnsi" w:cstheme="minorHAnsi"/>
          <w:iCs/>
          <w:color w:val="000000"/>
          <w:kern w:val="0"/>
        </w:rPr>
        <w:t>Účastník</w:t>
      </w:r>
      <w:r w:rsidR="00CB5574" w:rsidRPr="00CB5574">
        <w:rPr>
          <w:rFonts w:asciiTheme="minorHAnsi" w:hAnsiTheme="minorHAnsi" w:cstheme="minorHAnsi"/>
          <w:iCs/>
          <w:color w:val="000000"/>
          <w:kern w:val="0"/>
        </w:rPr>
        <w:t xml:space="preserve"> vyplní název výrobce, značku a typ a níže vyplní parametry dle </w:t>
      </w:r>
      <w:r w:rsidRPr="00CB5574">
        <w:rPr>
          <w:rFonts w:asciiTheme="minorHAnsi" w:hAnsiTheme="minorHAnsi" w:cstheme="minorHAnsi"/>
          <w:iCs/>
          <w:color w:val="000000"/>
          <w:kern w:val="0"/>
        </w:rPr>
        <w:t>skutečnosti, uvedením</w:t>
      </w:r>
      <w:r w:rsidR="00CB5574" w:rsidRPr="00CB5574">
        <w:rPr>
          <w:rFonts w:asciiTheme="minorHAnsi" w:hAnsiTheme="minorHAnsi" w:cstheme="minorHAnsi"/>
          <w:iCs/>
          <w:color w:val="000000"/>
          <w:kern w:val="0"/>
        </w:rPr>
        <w:t xml:space="preserve"> konkrétního parametru nabízeného </w:t>
      </w:r>
      <w:r w:rsidR="00543AF7">
        <w:rPr>
          <w:rFonts w:asciiTheme="minorHAnsi" w:hAnsiTheme="minorHAnsi" w:cstheme="minorHAnsi"/>
          <w:iCs/>
          <w:color w:val="000000"/>
          <w:kern w:val="0"/>
        </w:rPr>
        <w:t>předmětu</w:t>
      </w:r>
      <w:r w:rsidR="00CB5574">
        <w:rPr>
          <w:rFonts w:asciiTheme="minorHAnsi" w:hAnsiTheme="minorHAnsi" w:cstheme="minorHAnsi"/>
          <w:iCs/>
          <w:color w:val="000000"/>
          <w:kern w:val="0"/>
        </w:rPr>
        <w:t xml:space="preserve"> </w:t>
      </w:r>
      <w:r w:rsidR="00C96A5D">
        <w:rPr>
          <w:rFonts w:asciiTheme="minorHAnsi" w:hAnsiTheme="minorHAnsi" w:cstheme="minorHAnsi"/>
          <w:iCs/>
          <w:color w:val="000000"/>
          <w:kern w:val="0"/>
        </w:rPr>
        <w:t>nebo doplněním</w:t>
      </w:r>
      <w:r w:rsidR="00CB5574" w:rsidRPr="00CB5574">
        <w:rPr>
          <w:rFonts w:asciiTheme="minorHAnsi" w:hAnsiTheme="minorHAnsi" w:cstheme="minorHAnsi"/>
          <w:iCs/>
          <w:color w:val="000000"/>
          <w:kern w:val="0"/>
        </w:rPr>
        <w:t xml:space="preserve"> ANO/NE</w:t>
      </w:r>
    </w:p>
    <w:p w14:paraId="7ECEB66C" w14:textId="77777777" w:rsidR="0053038A" w:rsidRDefault="0053038A" w:rsidP="0053038A">
      <w:pPr>
        <w:spacing w:after="283"/>
      </w:pPr>
    </w:p>
    <w:p w14:paraId="426D7BA3" w14:textId="26F592BC" w:rsidR="0053038A" w:rsidRDefault="0053038A" w:rsidP="0053038A">
      <w:pPr>
        <w:spacing w:after="283"/>
      </w:pPr>
    </w:p>
    <w:p w14:paraId="478FB0E8" w14:textId="5B395B39" w:rsidR="0053038A" w:rsidRDefault="0053038A" w:rsidP="0053038A">
      <w:pPr>
        <w:spacing w:after="283"/>
      </w:pPr>
      <w:r>
        <w:object w:dxaOrig="2775" w:dyaOrig="900" w14:anchorId="41C74EC5">
          <v:shape id="_x0000_i1026" type="#_x0000_t75" style="width:91.5pt;height:30pt;visibility:visible;mso-wrap-style:square" o:ole="">
            <v:imagedata r:id="rId11" o:title=""/>
          </v:shape>
          <o:OLEObject Type="Embed" ProgID="StaticMetafile" ShapeID="_x0000_i1026" DrawAspect="Content" ObjectID="_1814185955" r:id="rId13"/>
        </w:object>
      </w:r>
      <w:r>
        <w:t xml:space="preserve">     </w:t>
      </w:r>
      <w:r>
        <w:rPr>
          <w:rFonts w:ascii="Calibri Light" w:eastAsia="Calibri Light" w:hAnsi="Calibri Light" w:cs="Calibri Light"/>
          <w:color w:val="000000"/>
        </w:rPr>
        <w:t>Chebská 1939, 356 01 Sokolov, IČ: 25248758, DIČ: CZ25248758</w:t>
      </w:r>
    </w:p>
    <w:p w14:paraId="0F3A217A" w14:textId="77777777" w:rsidR="0053038A" w:rsidRDefault="0053038A" w:rsidP="002B6CB1"/>
    <w:tbl>
      <w:tblPr>
        <w:tblpPr w:leftFromText="141" w:rightFromText="141" w:vertAnchor="page" w:horzAnchor="margin" w:tblpXSpec="center" w:tblpY="4141"/>
        <w:tblW w:w="104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"/>
        <w:gridCol w:w="8099"/>
        <w:gridCol w:w="40"/>
        <w:gridCol w:w="1800"/>
        <w:gridCol w:w="40"/>
      </w:tblGrid>
      <w:tr w:rsidR="0053038A" w:rsidRPr="00E54E7D" w14:paraId="6632A2EC" w14:textId="77777777" w:rsidTr="004A6C6C">
        <w:trPr>
          <w:gridAfter w:val="1"/>
          <w:wAfter w:w="40" w:type="dxa"/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D131" w14:textId="77777777" w:rsidR="0053038A" w:rsidRPr="00E54E7D" w:rsidRDefault="0053038A" w:rsidP="004A6C6C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permStart w:id="994126985" w:edGrp="everyone"/>
            <w:permEnd w:id="994126985"/>
            <w:r w:rsidRPr="00E54E7D">
              <w:rPr>
                <w:rFonts w:asciiTheme="minorHAnsi" w:eastAsia="Calibri" w:hAnsiTheme="minorHAnsi" w:cstheme="minorHAnsi"/>
                <w:b/>
                <w:color w:val="000000"/>
              </w:rPr>
              <w:t>Pč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0517" w14:textId="77777777" w:rsidR="0053038A" w:rsidRPr="00E54E7D" w:rsidRDefault="0053038A" w:rsidP="004A6C6C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b/>
                <w:color w:val="000000"/>
              </w:rPr>
              <w:t>Požadované parametry předmětu veřejné zakázky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5FDE1759" w14:textId="77777777" w:rsidR="0053038A" w:rsidRPr="00E54E7D" w:rsidRDefault="0053038A" w:rsidP="004A6C6C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E54E7D">
              <w:rPr>
                <w:rFonts w:asciiTheme="minorHAnsi" w:eastAsia="Calibri" w:hAnsiTheme="minorHAnsi" w:cstheme="minorHAnsi"/>
                <w:b/>
                <w:color w:val="000000"/>
              </w:rPr>
              <w:t xml:space="preserve">Vyplní </w:t>
            </w:r>
            <w:r>
              <w:rPr>
                <w:rFonts w:asciiTheme="minorHAnsi" w:eastAsia="Calibri" w:hAnsiTheme="minorHAnsi" w:cstheme="minorHAnsi"/>
                <w:b/>
                <w:color w:val="000000"/>
              </w:rPr>
              <w:t>účastník</w:t>
            </w:r>
            <w:r w:rsidRPr="00E54E7D">
              <w:rPr>
                <w:rFonts w:asciiTheme="minorHAnsi" w:eastAsia="Calibri" w:hAnsiTheme="minorHAnsi" w:cstheme="minorHAnsi"/>
                <w:b/>
                <w:color w:val="000000"/>
              </w:rPr>
              <w:t xml:space="preserve"> ano/ne </w:t>
            </w:r>
          </w:p>
        </w:tc>
      </w:tr>
      <w:tr w:rsidR="003E68E3" w:rsidRPr="00E54E7D" w14:paraId="54FA17D1" w14:textId="77777777" w:rsidTr="004A6C6C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86779" w14:textId="24F253C2" w:rsidR="003E68E3" w:rsidRPr="00E54E7D" w:rsidRDefault="000832BA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19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BFC7" w14:textId="77777777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 xml:space="preserve">Schopnost podélného i příčného tisku textu na lístek dle provozních požadavků Objednatele </w:t>
            </w:r>
          </w:p>
          <w:p w14:paraId="6DC21E87" w14:textId="77777777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Schopnost tisku loga/městského znaku na lístek dle provozních požadavků Objednatele</w:t>
            </w:r>
          </w:p>
          <w:p w14:paraId="77E686CA" w14:textId="4B1A0D77" w:rsidR="003E68E3" w:rsidRPr="003E68E3" w:rsidRDefault="003E68E3" w:rsidP="00E71750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Schopnost tisku parkovacího lístku a stvrzenky společně bez odstřižení, s částečným nástřihem nebo s úplným odstřižením dle provozních požadavků Objednatele.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CDDAB5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4C3E2D" w14:textId="21824B1C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366871645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366871645"/>
          </w:p>
        </w:tc>
      </w:tr>
      <w:tr w:rsidR="003E68E3" w:rsidRPr="00E54E7D" w14:paraId="73825C70" w14:textId="77777777" w:rsidTr="004A6C6C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0F08B" w14:textId="07FA26B5" w:rsidR="003E68E3" w:rsidRPr="00E54E7D" w:rsidRDefault="000832BA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20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ED8C" w14:textId="192A049F" w:rsidR="003E68E3" w:rsidRPr="003E68E3" w:rsidRDefault="003E68E3" w:rsidP="00E71750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 xml:space="preserve">Barevný </w:t>
            </w:r>
            <w:r w:rsidR="0017533D">
              <w:rPr>
                <w:rFonts w:asciiTheme="minorHAnsi" w:hAnsiTheme="minorHAnsi" w:cstheme="minorHAnsi"/>
                <w:color w:val="000000"/>
              </w:rPr>
              <w:t xml:space="preserve">nedotykový </w:t>
            </w:r>
            <w:r w:rsidRPr="003E68E3">
              <w:rPr>
                <w:rFonts w:asciiTheme="minorHAnsi" w:hAnsiTheme="minorHAnsi" w:cstheme="minorHAnsi"/>
                <w:color w:val="000000"/>
              </w:rPr>
              <w:t>komunikační displej velikosti alespoň 7“</w:t>
            </w:r>
            <w:r w:rsidR="00E03D20">
              <w:rPr>
                <w:rFonts w:asciiTheme="minorHAnsi" w:hAnsiTheme="minorHAnsi" w:cstheme="minorHAnsi"/>
                <w:color w:val="000000"/>
              </w:rPr>
              <w:t xml:space="preserve"> chráněný proti úderům</w:t>
            </w:r>
            <w:r w:rsidRPr="003E68E3">
              <w:rPr>
                <w:rFonts w:asciiTheme="minorHAnsi" w:hAnsiTheme="minorHAnsi" w:cstheme="minorHAnsi"/>
                <w:color w:val="000000"/>
              </w:rPr>
              <w:t>, schopnost zobrazovat texty, ikony, obrázky, mapy, interaktivní menu.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DE0A9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409434" w14:textId="479F25CC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794580103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794580103"/>
          </w:p>
        </w:tc>
      </w:tr>
      <w:tr w:rsidR="003E68E3" w:rsidRPr="00E54E7D" w14:paraId="1BE39489" w14:textId="77777777" w:rsidTr="004A6C6C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4CA4" w14:textId="2C2A338F" w:rsidR="003E68E3" w:rsidRPr="00E54E7D" w:rsidRDefault="000832BA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21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1003" w14:textId="3FCD907D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Jazykové uživatelské prostředí minimálně česky, anglicky, německy.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F1142A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9F5744" w14:textId="728A0669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455361280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455361280"/>
          </w:p>
        </w:tc>
      </w:tr>
      <w:tr w:rsidR="003E68E3" w:rsidRPr="00E54E7D" w14:paraId="797AF6EC" w14:textId="77777777" w:rsidTr="004A6C6C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1487" w14:textId="6A1DE4AA" w:rsidR="003E68E3" w:rsidRPr="00E54E7D" w:rsidRDefault="000832BA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22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1FDEA" w14:textId="77777777" w:rsid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Funkce zadávání RZ vozidel.</w:t>
            </w:r>
          </w:p>
          <w:p w14:paraId="3E0E40D5" w14:textId="0954FA97" w:rsidR="00F84C28" w:rsidRPr="003E68E3" w:rsidRDefault="00F84C28" w:rsidP="003E68E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Dotyková </w:t>
            </w:r>
            <w:r w:rsidR="00FA580E">
              <w:rPr>
                <w:rFonts w:asciiTheme="minorHAnsi" w:hAnsiTheme="minorHAnsi" w:cstheme="minorHAnsi"/>
                <w:color w:val="000000"/>
              </w:rPr>
              <w:t xml:space="preserve">komunikační </w:t>
            </w:r>
            <w:r w:rsidR="007338A9">
              <w:rPr>
                <w:rFonts w:asciiTheme="minorHAnsi" w:hAnsiTheme="minorHAnsi" w:cstheme="minorHAnsi"/>
                <w:color w:val="000000"/>
              </w:rPr>
              <w:t xml:space="preserve">alfanumerická </w:t>
            </w:r>
            <w:r w:rsidR="00FA580E">
              <w:rPr>
                <w:rFonts w:asciiTheme="minorHAnsi" w:hAnsiTheme="minorHAnsi" w:cstheme="minorHAnsi"/>
                <w:color w:val="000000"/>
              </w:rPr>
              <w:t>klávesnice</w:t>
            </w:r>
            <w:r w:rsidR="006F596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164A0">
              <w:rPr>
                <w:rFonts w:asciiTheme="minorHAnsi" w:hAnsiTheme="minorHAnsi" w:cstheme="minorHAnsi"/>
                <w:color w:val="000000"/>
              </w:rPr>
              <w:t>ovladatelná</w:t>
            </w:r>
            <w:r w:rsidR="0003119A">
              <w:rPr>
                <w:rFonts w:asciiTheme="minorHAnsi" w:hAnsiTheme="minorHAnsi" w:cstheme="minorHAnsi"/>
                <w:color w:val="000000"/>
              </w:rPr>
              <w:t xml:space="preserve"> i v zimních podmínkách při obsluze v rukavicích.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9F149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0A696B" w14:textId="161F05CC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45429796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45429796"/>
          </w:p>
        </w:tc>
      </w:tr>
      <w:tr w:rsidR="003E68E3" w:rsidRPr="00E54E7D" w14:paraId="3D043FC0" w14:textId="77777777" w:rsidTr="004A6C6C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FBFC1" w14:textId="28365E5C" w:rsidR="003E68E3" w:rsidRPr="00E54E7D" w:rsidRDefault="000832BA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23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60E8" w14:textId="77777777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Napájení parkovacího automatu duální – možnost napájení samostatně solárním panelem i samostatně pevnou přípojkou ze sítě 230 V nebo nočním dobíjením ze sloupu VO dle provozních potřeb Objednatele.</w:t>
            </w:r>
          </w:p>
          <w:p w14:paraId="3E0667B8" w14:textId="77777777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Každý PA bude schopen v případě jeho přemístění do nové lokality přechodu z režimu výlučně solárního provozu do režimu výlučného napájení trvalou přípojkou sítě 230 V nebo ze sloupu VO (noční dobíjení) a naopak.</w:t>
            </w:r>
          </w:p>
          <w:p w14:paraId="5D4C516A" w14:textId="16C5C39B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</w:rPr>
              <w:t>Požadovaný stupeň krytí je minimálně IP54.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DC248D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731548" w14:textId="382B3BE1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775331801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775331801"/>
          </w:p>
        </w:tc>
      </w:tr>
      <w:tr w:rsidR="003E68E3" w:rsidRPr="00E54E7D" w14:paraId="5556CDA1" w14:textId="77777777" w:rsidTr="004A6C6C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855C" w14:textId="3AE75C3E" w:rsidR="003E68E3" w:rsidRPr="00E54E7D" w:rsidRDefault="000832BA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24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F07BE" w14:textId="282EFEB5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Výkon solárního panelu alespoň 25 W, možnost nastavení minimálně do čtyř směrů.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78DE63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F8580D" w14:textId="6ECA899F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50760004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50760004"/>
          </w:p>
        </w:tc>
      </w:tr>
      <w:tr w:rsidR="003E68E3" w:rsidRPr="00E54E7D" w14:paraId="55CF01A6" w14:textId="77777777" w:rsidTr="004A6C6C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6A55" w14:textId="6F25050A" w:rsidR="003E68E3" w:rsidRPr="00E54E7D" w:rsidRDefault="000832BA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25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6578" w14:textId="77777777" w:rsidR="00FA20EA" w:rsidRDefault="00FA20EA" w:rsidP="00FA20E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Provozní akumulátor/ry s kapacitou alespoň 27 Ah.</w:t>
            </w:r>
          </w:p>
          <w:p w14:paraId="7CCB3EB4" w14:textId="21F7012C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Provozní akumulátor/ry s kapacitou dostatečnou pro 1 týden provozu PA při úplném výpadku napájení.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317B1A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4C43BA" w14:textId="12947549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947202051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947202051"/>
          </w:p>
        </w:tc>
      </w:tr>
      <w:tr w:rsidR="003E68E3" w:rsidRPr="00E54E7D" w14:paraId="7980D3C8" w14:textId="77777777" w:rsidTr="004A6C6C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F174C" w14:textId="682FC8F4" w:rsidR="003E68E3" w:rsidRPr="00E54E7D" w:rsidRDefault="000832BA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26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77DC" w14:textId="670321A8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Samostatná komunikace parkovacího automatu s bankovním a s provozním dohledovým serverem na úrovni 4G. Přenos transakčních dat v reálném čase.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DBDDB5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D54339" w14:textId="142D05CD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388067919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388067919"/>
          </w:p>
        </w:tc>
      </w:tr>
      <w:tr w:rsidR="003E68E3" w:rsidRPr="00E54E7D" w14:paraId="72E3852D" w14:textId="77777777" w:rsidTr="004A6C6C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A1CE" w14:textId="23C047E2" w:rsidR="003E68E3" w:rsidRPr="00E54E7D" w:rsidRDefault="000832BA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27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1494E" w14:textId="7FD45B5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Možnost budoucího přechodu komunikace automatů na síť LAN/ethernet podle provozních potřeb Objednatele (předpokládaná technická úprava některých parkovacích automatů na základě samostatné objednávky Objednatele)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F61DA2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DBCA10" w14:textId="364A8129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702706525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702706525"/>
          </w:p>
        </w:tc>
      </w:tr>
      <w:tr w:rsidR="003E68E3" w:rsidRPr="00E54E7D" w14:paraId="3A1E9092" w14:textId="77777777" w:rsidTr="004A6C6C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067C" w14:textId="6868B839" w:rsidR="003E68E3" w:rsidRPr="00E54E7D" w:rsidRDefault="000832BA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28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95B1" w14:textId="2E5A5DFD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Záruka 60 měsíců.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4D8E8E" w14:textId="77777777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629C9A" w14:textId="15607259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556474300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556474300"/>
          </w:p>
        </w:tc>
      </w:tr>
      <w:tr w:rsidR="003E68E3" w:rsidRPr="00E54E7D" w14:paraId="6B1BCA98" w14:textId="77777777" w:rsidTr="004A6C6C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F599" w14:textId="3364BACA" w:rsidR="003E68E3" w:rsidRPr="00E54E7D" w:rsidRDefault="000832BA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29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D024" w14:textId="65068FE0" w:rsidR="003E68E3" w:rsidRPr="003E68E3" w:rsidRDefault="003E68E3" w:rsidP="003E68E3">
            <w:p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Poskytování systému vzdáleného dohledu a správy parkovacích automatů na vrub Dodavatele po dobu záruky.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EBBB95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884069" w14:textId="0A4AEE9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226202640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226202640"/>
          </w:p>
        </w:tc>
      </w:tr>
      <w:tr w:rsidR="003E68E3" w:rsidRPr="00E54E7D" w14:paraId="5ACDFFF7" w14:textId="77777777" w:rsidTr="004A6C6C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FD0B" w14:textId="599FD8F8" w:rsidR="003E68E3" w:rsidRPr="00E54E7D" w:rsidRDefault="000832BA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30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63BD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Základní požadavky na funkci systému vzdáleného dohledu a správy parkovacích automatů:</w:t>
            </w:r>
          </w:p>
          <w:p w14:paraId="690C0FDE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  <w:p w14:paraId="0EC9990F" w14:textId="77777777" w:rsidR="003E68E3" w:rsidRPr="003E68E3" w:rsidRDefault="003E68E3" w:rsidP="003E68E3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Obecně</w:t>
            </w:r>
          </w:p>
          <w:p w14:paraId="67018D05" w14:textId="77777777" w:rsidR="003E68E3" w:rsidRPr="003E68E3" w:rsidRDefault="003E68E3" w:rsidP="003E68E3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Cloudové řešení – systém standardně přístupný přes webový prohlížeč z PC/Tabletu/Mobilního telefonu bez nutnosti instalace jakýchkoli aplikací nebo certifikátů na uživatelská koncová zařízení</w:t>
            </w:r>
          </w:p>
          <w:p w14:paraId="418BD7FA" w14:textId="3E468D62" w:rsidR="003E68E3" w:rsidRPr="003E68E3" w:rsidRDefault="003E68E3" w:rsidP="003E68E3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Vytvoření a správa až 10</w:t>
            </w:r>
            <w:r w:rsidR="004C59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E68E3">
              <w:rPr>
                <w:rFonts w:asciiTheme="minorHAnsi" w:hAnsiTheme="minorHAnsi" w:cstheme="minorHAnsi"/>
                <w:color w:val="000000"/>
              </w:rPr>
              <w:t>-</w:t>
            </w:r>
            <w:r w:rsidR="004C59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E68E3">
              <w:rPr>
                <w:rFonts w:asciiTheme="minorHAnsi" w:hAnsiTheme="minorHAnsi" w:cstheme="minorHAnsi"/>
                <w:color w:val="000000"/>
              </w:rPr>
              <w:t>ti uživatelských přístupových účtů s odstupňovaným oprávněním přístupu (admin/technická data/provozní data/finanční data)</w:t>
            </w:r>
          </w:p>
          <w:p w14:paraId="2CE95F86" w14:textId="77777777" w:rsidR="003E68E3" w:rsidRPr="003E68E3" w:rsidRDefault="003E68E3" w:rsidP="003E68E3">
            <w:pPr>
              <w:pStyle w:val="Odstavecseseznamem"/>
              <w:rPr>
                <w:rFonts w:asciiTheme="minorHAnsi" w:hAnsiTheme="minorHAnsi" w:cstheme="minorHAnsi"/>
                <w:color w:val="000000"/>
              </w:rPr>
            </w:pPr>
          </w:p>
          <w:p w14:paraId="10025905" w14:textId="77777777" w:rsidR="003E68E3" w:rsidRPr="003E68E3" w:rsidRDefault="003E68E3" w:rsidP="003E68E3">
            <w:pPr>
              <w:ind w:left="360"/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b)  Monitorování a archivace provozních stavů parkovacích automatů</w:t>
            </w:r>
          </w:p>
          <w:p w14:paraId="451DD747" w14:textId="77777777" w:rsidR="003E68E3" w:rsidRPr="003E68E3" w:rsidRDefault="003E68E3" w:rsidP="003E68E3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Zobrazování varovných stavů a zasílání varovných zpráv na e-mail obsluhy</w:t>
            </w:r>
          </w:p>
          <w:p w14:paraId="24D89D0E" w14:textId="77777777" w:rsidR="003E68E3" w:rsidRPr="003E68E3" w:rsidRDefault="003E68E3" w:rsidP="003E68E3">
            <w:pPr>
              <w:pStyle w:val="Odstavecseseznamem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Při otevření dveří pokladního prostoru</w:t>
            </w:r>
          </w:p>
          <w:p w14:paraId="250DE8E5" w14:textId="77777777" w:rsidR="003E68E3" w:rsidRPr="003E68E3" w:rsidRDefault="003E68E3" w:rsidP="003E68E3">
            <w:pPr>
              <w:pStyle w:val="Odstavecseseznamem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 xml:space="preserve">Při technické závadě PA, která nebrání dalšímu provozu </w:t>
            </w:r>
          </w:p>
          <w:p w14:paraId="21AC659F" w14:textId="77777777" w:rsidR="003E68E3" w:rsidRPr="003E68E3" w:rsidRDefault="003E68E3" w:rsidP="003E68E3">
            <w:pPr>
              <w:pStyle w:val="Odstavecseseznamem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lastRenderedPageBreak/>
              <w:t>Při blížícím se naplnění mincovní pokladny</w:t>
            </w:r>
          </w:p>
          <w:p w14:paraId="6DC342BA" w14:textId="77777777" w:rsidR="003E68E3" w:rsidRPr="003E68E3" w:rsidRDefault="003E68E3" w:rsidP="003E68E3">
            <w:pPr>
              <w:pStyle w:val="Odstavecseseznamem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Při docházející zásobě parkovacích lístků</w:t>
            </w:r>
          </w:p>
          <w:p w14:paraId="76E3BBB9" w14:textId="233B5EA8" w:rsidR="003E68E3" w:rsidRPr="003E68E3" w:rsidRDefault="003E68E3" w:rsidP="003E68E3">
            <w:pPr>
              <w:pStyle w:val="Odstavecseseznamem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Při poklesu svorkového napětí provozního akumulátoru ke kritické hodnotě</w:t>
            </w:r>
          </w:p>
          <w:p w14:paraId="19A5A69D" w14:textId="77777777" w:rsidR="003E68E3" w:rsidRPr="003E68E3" w:rsidRDefault="003E68E3" w:rsidP="003E68E3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Zobrazování poplašných stavů a zasílání poplašných zpráv na e-mail obsluhy</w:t>
            </w:r>
          </w:p>
          <w:p w14:paraId="02F59900" w14:textId="77777777" w:rsidR="003E68E3" w:rsidRPr="003E68E3" w:rsidRDefault="003E68E3" w:rsidP="003E68E3">
            <w:pPr>
              <w:pStyle w:val="Odstavecseseznamem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Při neautorizovaném výběru hotovosti</w:t>
            </w:r>
          </w:p>
          <w:p w14:paraId="22FB3ED0" w14:textId="77777777" w:rsidR="003E68E3" w:rsidRPr="003E68E3" w:rsidRDefault="003E68E3" w:rsidP="003E68E3">
            <w:pPr>
              <w:pStyle w:val="Odstavecseseznamem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 xml:space="preserve">Při technické závadě PA, která brání dalšímu provozu </w:t>
            </w:r>
          </w:p>
          <w:p w14:paraId="1BA572AE" w14:textId="77777777" w:rsidR="003E68E3" w:rsidRPr="003E68E3" w:rsidRDefault="003E68E3" w:rsidP="003E68E3">
            <w:pPr>
              <w:pStyle w:val="Odstavecseseznamem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Při naplnění mincovní pokladny</w:t>
            </w:r>
          </w:p>
          <w:p w14:paraId="352D41C5" w14:textId="77777777" w:rsidR="003E68E3" w:rsidRPr="003E68E3" w:rsidRDefault="003E68E3" w:rsidP="003E68E3">
            <w:pPr>
              <w:pStyle w:val="Odstavecseseznamem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Při vyčerpání zásoby parkovacích lístků</w:t>
            </w:r>
          </w:p>
          <w:p w14:paraId="24410420" w14:textId="77777777" w:rsidR="003E68E3" w:rsidRPr="003E68E3" w:rsidRDefault="003E68E3" w:rsidP="003E68E3">
            <w:pPr>
              <w:pStyle w:val="Odstavecseseznamem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Při poklesu svorkového napětí provozního akumulátoru pod kritickou hodnou</w:t>
            </w:r>
          </w:p>
          <w:p w14:paraId="6D480621" w14:textId="77777777" w:rsidR="003E68E3" w:rsidRPr="003E68E3" w:rsidRDefault="003E68E3" w:rsidP="003E68E3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Možnost vzdálené změny tarifu na parkovacím automatu/-ech</w:t>
            </w:r>
          </w:p>
          <w:p w14:paraId="7F201D44" w14:textId="77777777" w:rsidR="003E68E3" w:rsidRPr="003E68E3" w:rsidRDefault="003E68E3" w:rsidP="003E68E3">
            <w:pPr>
              <w:pStyle w:val="Odstavecseseznamem"/>
              <w:rPr>
                <w:rFonts w:asciiTheme="minorHAnsi" w:hAnsiTheme="minorHAnsi" w:cstheme="minorHAnsi"/>
                <w:color w:val="000000"/>
              </w:rPr>
            </w:pPr>
          </w:p>
          <w:p w14:paraId="0E0FAE85" w14:textId="77777777" w:rsidR="003E68E3" w:rsidRPr="003E68E3" w:rsidRDefault="003E68E3" w:rsidP="003E68E3">
            <w:pPr>
              <w:ind w:left="360"/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c)  Monitorování a archivace statistických a finančních přehledů</w:t>
            </w:r>
          </w:p>
          <w:p w14:paraId="0AA6DEB0" w14:textId="77777777" w:rsidR="003E68E3" w:rsidRPr="003E68E3" w:rsidRDefault="003E68E3" w:rsidP="003E68E3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Evidence počtu parkovacích transakcí, přijatých plateb, počtu mincí</w:t>
            </w:r>
          </w:p>
          <w:p w14:paraId="3EB9CC85" w14:textId="77777777" w:rsidR="003E68E3" w:rsidRPr="003E68E3" w:rsidRDefault="003E68E3" w:rsidP="003E68E3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Možnost zobrazování a exportu transakčních a finančních sestav tabulkovém nebo PDF formátu pro provozní výkaznictví a pro finanční výkaznictví</w:t>
            </w:r>
          </w:p>
          <w:p w14:paraId="78E7E833" w14:textId="77777777" w:rsidR="003E68E3" w:rsidRPr="003E68E3" w:rsidRDefault="003E68E3" w:rsidP="003E68E3">
            <w:pPr>
              <w:pStyle w:val="Odstavecseseznamem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Podle jednotlivých automatů, lokalit, zón, tarifů</w:t>
            </w:r>
          </w:p>
          <w:p w14:paraId="73C3DD37" w14:textId="77777777" w:rsidR="003E68E3" w:rsidRPr="003E68E3" w:rsidRDefault="003E68E3" w:rsidP="003E68E3">
            <w:pPr>
              <w:pStyle w:val="Odstavecseseznamem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Podle denních hodin, podle dnů v týdnu</w:t>
            </w:r>
          </w:p>
          <w:p w14:paraId="3C0A8E60" w14:textId="77777777" w:rsidR="003E68E3" w:rsidRPr="003E68E3" w:rsidRDefault="003E68E3" w:rsidP="003E68E3">
            <w:pPr>
              <w:pStyle w:val="Odstavecseseznamem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3E68E3">
              <w:rPr>
                <w:rFonts w:asciiTheme="minorHAnsi" w:hAnsiTheme="minorHAnsi" w:cstheme="minorHAnsi"/>
                <w:color w:val="000000"/>
              </w:rPr>
              <w:t>Podle dnů, týdnů, měsíců roků</w:t>
            </w:r>
          </w:p>
          <w:p w14:paraId="5E156BD5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D6A63D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B46687" w14:textId="6184801B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089417497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089417497"/>
          </w:p>
        </w:tc>
      </w:tr>
      <w:tr w:rsidR="003E68E3" w:rsidRPr="00E54E7D" w14:paraId="1D466DE8" w14:textId="77777777" w:rsidTr="004A6C6C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1860A" w14:textId="38396E7C" w:rsidR="003E68E3" w:rsidRPr="00E54E7D" w:rsidRDefault="000B672F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31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582C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 xml:space="preserve">Zajištění datové integrace se stávajícím systémem mobilních plateb parkovného a kontroly platební parkovací kázně Globdata. </w:t>
            </w:r>
          </w:p>
          <w:p w14:paraId="5E2DF532" w14:textId="41C63231" w:rsid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 xml:space="preserve">(Systém mobilních plateb parkovného a jejich kontroly používaný v současnosti </w:t>
            </w:r>
            <w:r w:rsidR="004C59BF">
              <w:rPr>
                <w:rFonts w:asciiTheme="minorHAnsi" w:eastAsia="Calibri" w:hAnsiTheme="minorHAnsi" w:cstheme="minorHAnsi"/>
                <w:color w:val="000000"/>
              </w:rPr>
              <w:t>O</w:t>
            </w:r>
            <w:r w:rsidRPr="003E68E3">
              <w:rPr>
                <w:rFonts w:asciiTheme="minorHAnsi" w:eastAsia="Calibri" w:hAnsiTheme="minorHAnsi" w:cstheme="minorHAnsi"/>
                <w:color w:val="000000"/>
              </w:rPr>
              <w:t>bjednatelem)</w:t>
            </w:r>
          </w:p>
          <w:p w14:paraId="05E00946" w14:textId="2D593C36" w:rsidR="00615BAA" w:rsidRPr="003E68E3" w:rsidRDefault="00615BAA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Formát transakčních datových přenosů v reálném čase musí splňovat podmínky pro provádění kontroly platební kázně</w:t>
            </w:r>
            <w:r w:rsidR="005A57F8">
              <w:rPr>
                <w:rFonts w:asciiTheme="minorHAnsi" w:eastAsia="Calibri" w:hAnsiTheme="minorHAnsi" w:cstheme="minorHAnsi"/>
                <w:color w:val="000000"/>
              </w:rPr>
              <w:t xml:space="preserve"> řidičů formou</w:t>
            </w:r>
            <w:r>
              <w:rPr>
                <w:rFonts w:asciiTheme="minorHAnsi" w:eastAsia="Calibri" w:hAnsiTheme="minorHAnsi" w:cstheme="minorHAnsi"/>
                <w:color w:val="000000"/>
              </w:rPr>
              <w:t xml:space="preserve"> technologií CRN skenování RZ vozidel</w:t>
            </w:r>
            <w:r w:rsidR="005A57F8">
              <w:rPr>
                <w:rFonts w:asciiTheme="minorHAnsi" w:eastAsia="Calibri" w:hAnsiTheme="minorHAnsi" w:cstheme="minorHAnsi"/>
                <w:color w:val="000000"/>
              </w:rPr>
              <w:t xml:space="preserve"> systémem Globdata.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D07B86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1FAD42" w14:textId="5EE713AD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720591361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720591361"/>
          </w:p>
        </w:tc>
      </w:tr>
      <w:tr w:rsidR="003E68E3" w:rsidRPr="00E54E7D" w14:paraId="776A5D93" w14:textId="77777777" w:rsidTr="004A6C6C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2836" w14:textId="3B5DFF9B" w:rsidR="003E68E3" w:rsidRPr="00E54E7D" w:rsidRDefault="000B672F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32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A6BAB" w14:textId="44C7955E" w:rsidR="000E4448" w:rsidRPr="003E68E3" w:rsidRDefault="003E68E3" w:rsidP="004D678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Fonts w:asciiTheme="minorHAnsi" w:eastAsia="Calibri" w:hAnsiTheme="minorHAnsi" w:cstheme="minorHAnsi"/>
                <w:color w:val="000000"/>
              </w:rPr>
              <w:t>Zajištění datových transakčních přenosů do stávajícího systému mobilních plateb parkovného a kontroly platební parkovací kázně Globdata na vrub Dodavatele po dobu záruky.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E166F9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382EDB" w14:textId="7B6C5F43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442579664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442579664"/>
          </w:p>
        </w:tc>
      </w:tr>
      <w:tr w:rsidR="003E68E3" w:rsidRPr="00E54E7D" w14:paraId="3AA00469" w14:textId="77777777" w:rsidTr="004A6C6C">
        <w:trPr>
          <w:trHeight w:val="39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BE52" w14:textId="486E23C0" w:rsidR="003E68E3" w:rsidRPr="00E54E7D" w:rsidRDefault="00363BFC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33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ADB62" w14:textId="335C55F7" w:rsidR="00DA024D" w:rsidRPr="00A26B4D" w:rsidRDefault="00DA024D" w:rsidP="00DA024D">
            <w:pPr>
              <w:widowControl/>
              <w:suppressAutoHyphens w:val="0"/>
              <w:overflowPunct/>
              <w:autoSpaceDE/>
              <w:autoSpaceDN/>
              <w:spacing w:after="60" w:line="276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A26B4D">
              <w:rPr>
                <w:rFonts w:asciiTheme="minorHAnsi" w:hAnsiTheme="minorHAnsi" w:cstheme="minorHAnsi"/>
                <w:bCs/>
              </w:rPr>
              <w:t xml:space="preserve">Dodavatel </w:t>
            </w:r>
            <w:r w:rsidRPr="00A26B4D">
              <w:rPr>
                <w:rFonts w:asciiTheme="minorHAnsi" w:hAnsiTheme="minorHAnsi" w:cstheme="minorHAnsi"/>
              </w:rPr>
              <w:t>zajistí přij</w:t>
            </w:r>
            <w:r w:rsidR="007D5C44" w:rsidRPr="00A26B4D">
              <w:rPr>
                <w:rFonts w:asciiTheme="minorHAnsi" w:hAnsiTheme="minorHAnsi" w:cstheme="minorHAnsi"/>
              </w:rPr>
              <w:t xml:space="preserve">ímání </w:t>
            </w:r>
            <w:r w:rsidR="00395978">
              <w:rPr>
                <w:rFonts w:asciiTheme="minorHAnsi" w:hAnsiTheme="minorHAnsi" w:cstheme="minorHAnsi"/>
              </w:rPr>
              <w:t xml:space="preserve">(administraci) </w:t>
            </w:r>
            <w:r w:rsidRPr="00A26B4D">
              <w:rPr>
                <w:rFonts w:asciiTheme="minorHAnsi" w:hAnsiTheme="minorHAnsi" w:cstheme="minorHAnsi"/>
              </w:rPr>
              <w:t>plat</w:t>
            </w:r>
            <w:r w:rsidR="00484FCE" w:rsidRPr="00A26B4D">
              <w:rPr>
                <w:rFonts w:asciiTheme="minorHAnsi" w:hAnsiTheme="minorHAnsi" w:cstheme="minorHAnsi"/>
              </w:rPr>
              <w:t>eb</w:t>
            </w:r>
            <w:r w:rsidRPr="00A26B4D">
              <w:rPr>
                <w:rFonts w:asciiTheme="minorHAnsi" w:hAnsiTheme="minorHAnsi" w:cstheme="minorHAnsi"/>
              </w:rPr>
              <w:t xml:space="preserve"> za parkovné provedené</w:t>
            </w:r>
            <w:r w:rsidR="00395978">
              <w:rPr>
                <w:rFonts w:asciiTheme="minorHAnsi" w:hAnsiTheme="minorHAnsi" w:cstheme="minorHAnsi"/>
              </w:rPr>
              <w:t xml:space="preserve"> bankovní</w:t>
            </w:r>
            <w:r w:rsidRPr="00A26B4D">
              <w:rPr>
                <w:rFonts w:asciiTheme="minorHAnsi" w:hAnsiTheme="minorHAnsi" w:cstheme="minorHAnsi"/>
              </w:rPr>
              <w:t xml:space="preserve"> kartou či jiným elektronickým způsobem </w:t>
            </w:r>
            <w:r w:rsidR="00484FCE" w:rsidRPr="00A26B4D">
              <w:rPr>
                <w:rFonts w:asciiTheme="minorHAnsi" w:hAnsiTheme="minorHAnsi" w:cstheme="minorHAnsi"/>
              </w:rPr>
              <w:t xml:space="preserve">na PA </w:t>
            </w:r>
            <w:r w:rsidRPr="00A26B4D">
              <w:rPr>
                <w:rFonts w:asciiTheme="minorHAnsi" w:hAnsiTheme="minorHAnsi" w:cstheme="minorHAnsi"/>
              </w:rPr>
              <w:t xml:space="preserve">na svůj účet a následně </w:t>
            </w:r>
            <w:r w:rsidR="00B71F0B" w:rsidRPr="00A26B4D">
              <w:rPr>
                <w:rFonts w:asciiTheme="minorHAnsi" w:hAnsiTheme="minorHAnsi" w:cstheme="minorHAnsi"/>
              </w:rPr>
              <w:t xml:space="preserve">bude </w:t>
            </w:r>
            <w:r w:rsidRPr="00A26B4D">
              <w:rPr>
                <w:rFonts w:asciiTheme="minorHAnsi" w:hAnsiTheme="minorHAnsi" w:cstheme="minorHAnsi"/>
              </w:rPr>
              <w:t>pře</w:t>
            </w:r>
            <w:r w:rsidR="00723B09" w:rsidRPr="00A26B4D">
              <w:rPr>
                <w:rFonts w:asciiTheme="minorHAnsi" w:hAnsiTheme="minorHAnsi" w:cstheme="minorHAnsi"/>
              </w:rPr>
              <w:t>v</w:t>
            </w:r>
            <w:r w:rsidR="00B71F0B" w:rsidRPr="00A26B4D">
              <w:rPr>
                <w:rFonts w:asciiTheme="minorHAnsi" w:hAnsiTheme="minorHAnsi" w:cstheme="minorHAnsi"/>
              </w:rPr>
              <w:t>ádět</w:t>
            </w:r>
            <w:r w:rsidRPr="00A26B4D">
              <w:rPr>
                <w:rFonts w:asciiTheme="minorHAnsi" w:hAnsiTheme="minorHAnsi" w:cstheme="minorHAnsi"/>
              </w:rPr>
              <w:t xml:space="preserve"> platby na bankovní účet Objednatele</w:t>
            </w:r>
            <w:r w:rsidR="00AA198B" w:rsidRPr="00A26B4D">
              <w:rPr>
                <w:rFonts w:asciiTheme="minorHAnsi" w:hAnsiTheme="minorHAnsi" w:cstheme="minorHAnsi"/>
              </w:rPr>
              <w:t xml:space="preserve"> po dobu trvání záruky.</w:t>
            </w:r>
          </w:p>
          <w:p w14:paraId="15E5D9A8" w14:textId="3653F3BC" w:rsidR="00AA198B" w:rsidRPr="00A26B4D" w:rsidRDefault="003E6AF6" w:rsidP="00DA024D">
            <w:pPr>
              <w:widowControl/>
              <w:suppressAutoHyphens w:val="0"/>
              <w:overflowPunct/>
              <w:autoSpaceDE/>
              <w:autoSpaceDN/>
              <w:spacing w:after="60" w:line="276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A26B4D">
              <w:rPr>
                <w:rFonts w:asciiTheme="minorHAnsi" w:hAnsiTheme="minorHAnsi" w:cstheme="minorHAnsi"/>
              </w:rPr>
              <w:t>Poplatek z</w:t>
            </w:r>
            <w:r w:rsidR="00EF5BBF" w:rsidRPr="00A26B4D">
              <w:rPr>
                <w:rFonts w:asciiTheme="minorHAnsi" w:hAnsiTheme="minorHAnsi" w:cstheme="minorHAnsi"/>
              </w:rPr>
              <w:t> </w:t>
            </w:r>
            <w:r w:rsidRPr="00A26B4D">
              <w:rPr>
                <w:rFonts w:asciiTheme="minorHAnsi" w:hAnsiTheme="minorHAnsi" w:cstheme="minorHAnsi"/>
              </w:rPr>
              <w:t>transakce</w:t>
            </w:r>
            <w:r w:rsidR="00EF5BBF" w:rsidRPr="00A26B4D">
              <w:rPr>
                <w:rFonts w:asciiTheme="minorHAnsi" w:hAnsiTheme="minorHAnsi" w:cstheme="minorHAnsi"/>
              </w:rPr>
              <w:t xml:space="preserve"> – bankovní disážio</w:t>
            </w:r>
            <w:r w:rsidRPr="00A26B4D">
              <w:rPr>
                <w:rFonts w:asciiTheme="minorHAnsi" w:hAnsiTheme="minorHAnsi" w:cstheme="minorHAnsi"/>
              </w:rPr>
              <w:t xml:space="preserve">, bude činit max. </w:t>
            </w:r>
            <w:r w:rsidR="00196A29" w:rsidRPr="00A26B4D">
              <w:rPr>
                <w:rFonts w:asciiTheme="minorHAnsi" w:hAnsiTheme="minorHAnsi" w:cstheme="minorHAnsi"/>
              </w:rPr>
              <w:t>5</w:t>
            </w:r>
            <w:r w:rsidRPr="00A26B4D">
              <w:rPr>
                <w:rFonts w:asciiTheme="minorHAnsi" w:hAnsiTheme="minorHAnsi" w:cstheme="minorHAnsi"/>
              </w:rPr>
              <w:t>,0 %</w:t>
            </w:r>
            <w:r w:rsidR="007C2F16">
              <w:rPr>
                <w:rFonts w:asciiTheme="minorHAnsi" w:hAnsiTheme="minorHAnsi" w:cstheme="minorHAnsi"/>
              </w:rPr>
              <w:t xml:space="preserve"> k tíži </w:t>
            </w:r>
            <w:r w:rsidR="004C59BF">
              <w:rPr>
                <w:rFonts w:asciiTheme="minorHAnsi" w:hAnsiTheme="minorHAnsi" w:cstheme="minorHAnsi"/>
              </w:rPr>
              <w:t>O</w:t>
            </w:r>
            <w:r w:rsidR="007C2F16">
              <w:rPr>
                <w:rFonts w:asciiTheme="minorHAnsi" w:hAnsiTheme="minorHAnsi" w:cstheme="minorHAnsi"/>
              </w:rPr>
              <w:t>bjednatele.</w:t>
            </w:r>
            <w:r w:rsidR="00196A29" w:rsidRPr="00A26B4D">
              <w:rPr>
                <w:rFonts w:asciiTheme="minorHAnsi" w:hAnsiTheme="minorHAnsi" w:cstheme="minorHAnsi"/>
              </w:rPr>
              <w:t xml:space="preserve"> </w:t>
            </w:r>
            <w:r w:rsidR="00420871">
              <w:rPr>
                <w:rFonts w:asciiTheme="minorHAnsi" w:hAnsiTheme="minorHAnsi" w:cstheme="minorHAnsi"/>
              </w:rPr>
              <w:t xml:space="preserve">Ostatní </w:t>
            </w:r>
            <w:r w:rsidR="00CD4FF8">
              <w:rPr>
                <w:rFonts w:asciiTheme="minorHAnsi" w:hAnsiTheme="minorHAnsi" w:cstheme="minorHAnsi"/>
              </w:rPr>
              <w:t>b</w:t>
            </w:r>
            <w:r w:rsidRPr="00A26B4D">
              <w:rPr>
                <w:rFonts w:asciiTheme="minorHAnsi" w:hAnsiTheme="minorHAnsi" w:cstheme="minorHAnsi"/>
              </w:rPr>
              <w:t>ankovní poplatky jdou na vrub Dodavatele</w:t>
            </w:r>
            <w:r w:rsidR="00196A29" w:rsidRPr="00A26B4D">
              <w:rPr>
                <w:rFonts w:asciiTheme="minorHAnsi" w:hAnsiTheme="minorHAnsi" w:cstheme="minorHAnsi"/>
              </w:rPr>
              <w:t>.</w:t>
            </w:r>
          </w:p>
          <w:p w14:paraId="53563B9C" w14:textId="4E09E2BD" w:rsidR="003E68E3" w:rsidRPr="003E68E3" w:rsidRDefault="001216FA" w:rsidP="00723B09">
            <w:pPr>
              <w:widowControl/>
              <w:suppressAutoHyphens w:val="0"/>
              <w:overflowPunct/>
              <w:autoSpaceDE/>
              <w:autoSpaceDN/>
              <w:spacing w:after="60" w:line="276" w:lineRule="auto"/>
              <w:jc w:val="both"/>
              <w:textAlignment w:val="auto"/>
              <w:rPr>
                <w:rFonts w:asciiTheme="minorHAnsi" w:eastAsia="Calibri" w:hAnsiTheme="minorHAnsi" w:cstheme="minorHAnsi"/>
                <w:color w:val="000000"/>
              </w:rPr>
            </w:pPr>
            <w:r w:rsidRPr="00A26B4D">
              <w:rPr>
                <w:rFonts w:asciiTheme="minorHAnsi" w:hAnsiTheme="minorHAnsi" w:cstheme="minorHAnsi"/>
              </w:rPr>
              <w:t>Dodavatel bude provádět vyúčtování přijatých plateb</w:t>
            </w:r>
            <w:r w:rsidR="00AD7A6D" w:rsidRPr="00A26B4D">
              <w:rPr>
                <w:rFonts w:asciiTheme="minorHAnsi" w:hAnsiTheme="minorHAnsi" w:cstheme="minorHAnsi"/>
              </w:rPr>
              <w:t xml:space="preserve"> a jejich převod na bankovní účet Objednatele</w:t>
            </w:r>
            <w:r w:rsidRPr="00A26B4D">
              <w:rPr>
                <w:rFonts w:asciiTheme="minorHAnsi" w:hAnsiTheme="minorHAnsi" w:cstheme="minorHAnsi"/>
              </w:rPr>
              <w:t xml:space="preserve"> vždy 1x měsíčně, a to vždy za uplynulý měsíc do 10. dne následujícího kalendářního měsíce.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9B820" w14:textId="77777777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595F0A" w14:textId="6B7E2CE4" w:rsidR="003E68E3" w:rsidRPr="003E68E3" w:rsidRDefault="003E68E3" w:rsidP="003E68E3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3E68E3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875519055" w:edGrp="everyone"/>
            <w:r w:rsidRPr="003E68E3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875519055"/>
          </w:p>
        </w:tc>
      </w:tr>
    </w:tbl>
    <w:p w14:paraId="6339A258" w14:textId="77777777" w:rsidR="0053038A" w:rsidRDefault="0053038A" w:rsidP="0053038A"/>
    <w:p w14:paraId="1E929081" w14:textId="77777777" w:rsidR="0053038A" w:rsidRDefault="0053038A" w:rsidP="002B6CB1"/>
    <w:p w14:paraId="3FDC2F5D" w14:textId="77777777" w:rsidR="004C59BF" w:rsidRDefault="004C59BF" w:rsidP="002B6CB1"/>
    <w:p w14:paraId="33212297" w14:textId="77777777" w:rsidR="004C59BF" w:rsidRDefault="004C59BF" w:rsidP="002B6CB1"/>
    <w:p w14:paraId="333E1A61" w14:textId="22A49270" w:rsidR="00CB5574" w:rsidRDefault="002B6CB1" w:rsidP="002B6CB1">
      <w:r w:rsidRPr="002B6CB1">
        <w:rPr>
          <w:noProof/>
        </w:rPr>
        <w:lastRenderedPageBreak/>
        <w:drawing>
          <wp:inline distT="0" distB="0" distL="0" distR="0" wp14:anchorId="119181F4" wp14:editId="31BCFCC0">
            <wp:extent cx="5759450" cy="3751580"/>
            <wp:effectExtent l="0" t="0" r="0" b="1270"/>
            <wp:docPr id="12547220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5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574" w:rsidSect="00547E0A">
      <w:headerReference w:type="default" r:id="rId15"/>
      <w:pgSz w:w="11906" w:h="16838" w:code="9"/>
      <w:pgMar w:top="567" w:right="1418" w:bottom="567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B632" w14:textId="77777777" w:rsidR="009777D6" w:rsidRDefault="009777D6" w:rsidP="00F8471C">
      <w:r>
        <w:separator/>
      </w:r>
    </w:p>
  </w:endnote>
  <w:endnote w:type="continuationSeparator" w:id="0">
    <w:p w14:paraId="6F45366C" w14:textId="77777777" w:rsidR="009777D6" w:rsidRDefault="009777D6" w:rsidP="00F8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0B49" w14:textId="77777777" w:rsidR="009777D6" w:rsidRDefault="009777D6" w:rsidP="00F8471C">
      <w:r>
        <w:separator/>
      </w:r>
    </w:p>
  </w:footnote>
  <w:footnote w:type="continuationSeparator" w:id="0">
    <w:p w14:paraId="6F1D2D06" w14:textId="77777777" w:rsidR="009777D6" w:rsidRDefault="009777D6" w:rsidP="00F8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1613" w14:textId="3714A66C" w:rsidR="00F8471C" w:rsidRPr="00547E0A" w:rsidRDefault="00A673ED">
    <w:pPr>
      <w:pStyle w:val="Zhlav"/>
      <w:rPr>
        <w:b/>
        <w:bCs/>
        <w:sz w:val="18"/>
        <w:szCs w:val="18"/>
      </w:rPr>
    </w:pPr>
    <w:r w:rsidRPr="00547E0A">
      <w:rPr>
        <w:b/>
        <w:bCs/>
        <w:sz w:val="18"/>
        <w:szCs w:val="18"/>
      </w:rPr>
      <w:t>Příloha č.3</w:t>
    </w:r>
    <w:r w:rsidR="00F8471C" w:rsidRPr="00547E0A">
      <w:rPr>
        <w:b/>
        <w:bCs/>
        <w:sz w:val="18"/>
        <w:szCs w:val="18"/>
      </w:rPr>
      <w:t xml:space="preserve">      Specifikace předmětu veřejné zakázky.</w:t>
    </w:r>
  </w:p>
  <w:p w14:paraId="2EF645D6" w14:textId="77777777" w:rsidR="00F8471C" w:rsidRDefault="00F8471C" w:rsidP="00F8471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44EE"/>
    <w:multiLevelType w:val="hybridMultilevel"/>
    <w:tmpl w:val="3E280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F35E3"/>
    <w:multiLevelType w:val="hybridMultilevel"/>
    <w:tmpl w:val="6A467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C2F85"/>
    <w:multiLevelType w:val="multilevel"/>
    <w:tmpl w:val="59EC17E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3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num w:numId="1" w16cid:durableId="764617479">
    <w:abstractNumId w:val="0"/>
  </w:num>
  <w:num w:numId="2" w16cid:durableId="1156922382">
    <w:abstractNumId w:val="1"/>
  </w:num>
  <w:num w:numId="3" w16cid:durableId="5742433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/7cNQL/XwhL6U/zznFSY+MRFZTIpVV38DTmmDS/+dc2oRiGXGLhmGDe+3zwEg+jNxZQX95LsN4Y8Bq2hxI6hGQ==" w:salt="1oofwEBGXx3SB0vpiT9nEw==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1C"/>
    <w:rsid w:val="000051FA"/>
    <w:rsid w:val="000063E2"/>
    <w:rsid w:val="0003119A"/>
    <w:rsid w:val="00035784"/>
    <w:rsid w:val="0004676F"/>
    <w:rsid w:val="000478A5"/>
    <w:rsid w:val="00061684"/>
    <w:rsid w:val="000628B3"/>
    <w:rsid w:val="00063CFA"/>
    <w:rsid w:val="00066915"/>
    <w:rsid w:val="0008307B"/>
    <w:rsid w:val="000832BA"/>
    <w:rsid w:val="000A1511"/>
    <w:rsid w:val="000B672F"/>
    <w:rsid w:val="000D7F4C"/>
    <w:rsid w:val="000E315A"/>
    <w:rsid w:val="000E3E9E"/>
    <w:rsid w:val="000E4448"/>
    <w:rsid w:val="00113065"/>
    <w:rsid w:val="00116769"/>
    <w:rsid w:val="001216FA"/>
    <w:rsid w:val="001335C2"/>
    <w:rsid w:val="00157237"/>
    <w:rsid w:val="00166A79"/>
    <w:rsid w:val="0017533D"/>
    <w:rsid w:val="00180C40"/>
    <w:rsid w:val="00196A29"/>
    <w:rsid w:val="001A1640"/>
    <w:rsid w:val="001B5683"/>
    <w:rsid w:val="001C37F1"/>
    <w:rsid w:val="001C5504"/>
    <w:rsid w:val="001F44C0"/>
    <w:rsid w:val="001F49D9"/>
    <w:rsid w:val="00202A19"/>
    <w:rsid w:val="0021284F"/>
    <w:rsid w:val="002276F8"/>
    <w:rsid w:val="002878FA"/>
    <w:rsid w:val="002B0175"/>
    <w:rsid w:val="002B6CB1"/>
    <w:rsid w:val="002C2477"/>
    <w:rsid w:val="002C77E3"/>
    <w:rsid w:val="002D61CC"/>
    <w:rsid w:val="002F7422"/>
    <w:rsid w:val="00316F8E"/>
    <w:rsid w:val="00317D6B"/>
    <w:rsid w:val="00320FE5"/>
    <w:rsid w:val="00330CED"/>
    <w:rsid w:val="00335BB4"/>
    <w:rsid w:val="00341871"/>
    <w:rsid w:val="00350BB5"/>
    <w:rsid w:val="00361DAA"/>
    <w:rsid w:val="00363BFC"/>
    <w:rsid w:val="00372761"/>
    <w:rsid w:val="003779F8"/>
    <w:rsid w:val="00383AA0"/>
    <w:rsid w:val="00395978"/>
    <w:rsid w:val="0039640B"/>
    <w:rsid w:val="003976A5"/>
    <w:rsid w:val="003A0C78"/>
    <w:rsid w:val="003C2060"/>
    <w:rsid w:val="003D22DA"/>
    <w:rsid w:val="003D2646"/>
    <w:rsid w:val="003D58A3"/>
    <w:rsid w:val="003D7775"/>
    <w:rsid w:val="003E68E3"/>
    <w:rsid w:val="003E6AF6"/>
    <w:rsid w:val="003F653B"/>
    <w:rsid w:val="00406270"/>
    <w:rsid w:val="004164A0"/>
    <w:rsid w:val="00420871"/>
    <w:rsid w:val="00426133"/>
    <w:rsid w:val="00456E47"/>
    <w:rsid w:val="00484FCE"/>
    <w:rsid w:val="004854C8"/>
    <w:rsid w:val="004A233C"/>
    <w:rsid w:val="004C3673"/>
    <w:rsid w:val="004C59BF"/>
    <w:rsid w:val="004D3F18"/>
    <w:rsid w:val="004D678C"/>
    <w:rsid w:val="004E76B6"/>
    <w:rsid w:val="004F564C"/>
    <w:rsid w:val="00506007"/>
    <w:rsid w:val="0050689C"/>
    <w:rsid w:val="0051270A"/>
    <w:rsid w:val="0051727E"/>
    <w:rsid w:val="0052113E"/>
    <w:rsid w:val="0052555E"/>
    <w:rsid w:val="0053038A"/>
    <w:rsid w:val="00533A05"/>
    <w:rsid w:val="00543AF7"/>
    <w:rsid w:val="00547E0A"/>
    <w:rsid w:val="00561553"/>
    <w:rsid w:val="00562144"/>
    <w:rsid w:val="0058657D"/>
    <w:rsid w:val="005952FE"/>
    <w:rsid w:val="005A57F8"/>
    <w:rsid w:val="005A616E"/>
    <w:rsid w:val="005B08EF"/>
    <w:rsid w:val="005B39A1"/>
    <w:rsid w:val="005D07AC"/>
    <w:rsid w:val="005D1532"/>
    <w:rsid w:val="005E0255"/>
    <w:rsid w:val="005E2138"/>
    <w:rsid w:val="005F0B13"/>
    <w:rsid w:val="005F3FD3"/>
    <w:rsid w:val="00601C1A"/>
    <w:rsid w:val="006132B8"/>
    <w:rsid w:val="00615BAA"/>
    <w:rsid w:val="006175AF"/>
    <w:rsid w:val="00633FFD"/>
    <w:rsid w:val="00654F80"/>
    <w:rsid w:val="006573C6"/>
    <w:rsid w:val="00662C19"/>
    <w:rsid w:val="006702D3"/>
    <w:rsid w:val="00670EC3"/>
    <w:rsid w:val="0067479D"/>
    <w:rsid w:val="006914C7"/>
    <w:rsid w:val="00692929"/>
    <w:rsid w:val="00694C81"/>
    <w:rsid w:val="00697698"/>
    <w:rsid w:val="006A2340"/>
    <w:rsid w:val="006B5A10"/>
    <w:rsid w:val="006C30D1"/>
    <w:rsid w:val="006E0B70"/>
    <w:rsid w:val="006E11FD"/>
    <w:rsid w:val="006E6FA5"/>
    <w:rsid w:val="006F596B"/>
    <w:rsid w:val="0071262F"/>
    <w:rsid w:val="00712BAC"/>
    <w:rsid w:val="00717C79"/>
    <w:rsid w:val="00720F0F"/>
    <w:rsid w:val="00723B09"/>
    <w:rsid w:val="00731CF8"/>
    <w:rsid w:val="0073379E"/>
    <w:rsid w:val="007338A9"/>
    <w:rsid w:val="007407BA"/>
    <w:rsid w:val="00746BD5"/>
    <w:rsid w:val="00757D5B"/>
    <w:rsid w:val="00762C6C"/>
    <w:rsid w:val="0077502E"/>
    <w:rsid w:val="007932B5"/>
    <w:rsid w:val="007A219A"/>
    <w:rsid w:val="007A3DC9"/>
    <w:rsid w:val="007A4A5D"/>
    <w:rsid w:val="007A75B9"/>
    <w:rsid w:val="007C02D4"/>
    <w:rsid w:val="007C14CA"/>
    <w:rsid w:val="007C2F16"/>
    <w:rsid w:val="007D5C44"/>
    <w:rsid w:val="007F6FB8"/>
    <w:rsid w:val="00830685"/>
    <w:rsid w:val="00835758"/>
    <w:rsid w:val="0085182F"/>
    <w:rsid w:val="00882608"/>
    <w:rsid w:val="008961A9"/>
    <w:rsid w:val="008A79AC"/>
    <w:rsid w:val="008C4DAE"/>
    <w:rsid w:val="008F0B83"/>
    <w:rsid w:val="00936E33"/>
    <w:rsid w:val="00944881"/>
    <w:rsid w:val="009603D9"/>
    <w:rsid w:val="009664FE"/>
    <w:rsid w:val="0097281E"/>
    <w:rsid w:val="009777D6"/>
    <w:rsid w:val="009779F7"/>
    <w:rsid w:val="00996BDD"/>
    <w:rsid w:val="009A530F"/>
    <w:rsid w:val="009B10F5"/>
    <w:rsid w:val="009B2BE2"/>
    <w:rsid w:val="009B56EF"/>
    <w:rsid w:val="009B5745"/>
    <w:rsid w:val="009E1B07"/>
    <w:rsid w:val="009E2141"/>
    <w:rsid w:val="009E3A39"/>
    <w:rsid w:val="009E4CF2"/>
    <w:rsid w:val="009F7ADE"/>
    <w:rsid w:val="00A07DD4"/>
    <w:rsid w:val="00A22189"/>
    <w:rsid w:val="00A231DB"/>
    <w:rsid w:val="00A26B4D"/>
    <w:rsid w:val="00A54DAF"/>
    <w:rsid w:val="00A62583"/>
    <w:rsid w:val="00A65FDC"/>
    <w:rsid w:val="00A673ED"/>
    <w:rsid w:val="00A7390E"/>
    <w:rsid w:val="00A757DC"/>
    <w:rsid w:val="00A854AA"/>
    <w:rsid w:val="00A91C28"/>
    <w:rsid w:val="00AA198B"/>
    <w:rsid w:val="00AB206C"/>
    <w:rsid w:val="00AB49B7"/>
    <w:rsid w:val="00AD6BC7"/>
    <w:rsid w:val="00AD7A6D"/>
    <w:rsid w:val="00AE0475"/>
    <w:rsid w:val="00AE3AEB"/>
    <w:rsid w:val="00AE5DE1"/>
    <w:rsid w:val="00AE71F8"/>
    <w:rsid w:val="00AF7BF3"/>
    <w:rsid w:val="00B20981"/>
    <w:rsid w:val="00B21346"/>
    <w:rsid w:val="00B456B5"/>
    <w:rsid w:val="00B54AF8"/>
    <w:rsid w:val="00B64A0C"/>
    <w:rsid w:val="00B67618"/>
    <w:rsid w:val="00B7097E"/>
    <w:rsid w:val="00B71F0B"/>
    <w:rsid w:val="00BA60A5"/>
    <w:rsid w:val="00BC16AC"/>
    <w:rsid w:val="00BD7D32"/>
    <w:rsid w:val="00BE7BD7"/>
    <w:rsid w:val="00C2120F"/>
    <w:rsid w:val="00C24155"/>
    <w:rsid w:val="00C327FA"/>
    <w:rsid w:val="00C3627A"/>
    <w:rsid w:val="00C40F83"/>
    <w:rsid w:val="00C71C92"/>
    <w:rsid w:val="00C74613"/>
    <w:rsid w:val="00C92FFC"/>
    <w:rsid w:val="00C96A5D"/>
    <w:rsid w:val="00CB5574"/>
    <w:rsid w:val="00CD0592"/>
    <w:rsid w:val="00CD4FF8"/>
    <w:rsid w:val="00CD5482"/>
    <w:rsid w:val="00CD6B1C"/>
    <w:rsid w:val="00CD727A"/>
    <w:rsid w:val="00CE3046"/>
    <w:rsid w:val="00CF4D5E"/>
    <w:rsid w:val="00CF6423"/>
    <w:rsid w:val="00D0026D"/>
    <w:rsid w:val="00D15734"/>
    <w:rsid w:val="00D16F68"/>
    <w:rsid w:val="00D23A09"/>
    <w:rsid w:val="00D34A2B"/>
    <w:rsid w:val="00D35BEA"/>
    <w:rsid w:val="00D40E51"/>
    <w:rsid w:val="00D42CF1"/>
    <w:rsid w:val="00D47047"/>
    <w:rsid w:val="00D548D0"/>
    <w:rsid w:val="00D852CB"/>
    <w:rsid w:val="00D86223"/>
    <w:rsid w:val="00D96D82"/>
    <w:rsid w:val="00DA024D"/>
    <w:rsid w:val="00DA45B3"/>
    <w:rsid w:val="00DC0471"/>
    <w:rsid w:val="00DD7BCF"/>
    <w:rsid w:val="00DF09A1"/>
    <w:rsid w:val="00E03D20"/>
    <w:rsid w:val="00E107D7"/>
    <w:rsid w:val="00E15868"/>
    <w:rsid w:val="00E163AD"/>
    <w:rsid w:val="00E20345"/>
    <w:rsid w:val="00E23D8A"/>
    <w:rsid w:val="00E25572"/>
    <w:rsid w:val="00E255AF"/>
    <w:rsid w:val="00E26A23"/>
    <w:rsid w:val="00E424C1"/>
    <w:rsid w:val="00E43604"/>
    <w:rsid w:val="00E54E7D"/>
    <w:rsid w:val="00E6079C"/>
    <w:rsid w:val="00E61D9D"/>
    <w:rsid w:val="00E71750"/>
    <w:rsid w:val="00E763B0"/>
    <w:rsid w:val="00E817F4"/>
    <w:rsid w:val="00EB5816"/>
    <w:rsid w:val="00ED3165"/>
    <w:rsid w:val="00EF5BBF"/>
    <w:rsid w:val="00F12A49"/>
    <w:rsid w:val="00F12E3B"/>
    <w:rsid w:val="00F25C27"/>
    <w:rsid w:val="00F579F4"/>
    <w:rsid w:val="00F71E37"/>
    <w:rsid w:val="00F83CCE"/>
    <w:rsid w:val="00F8471C"/>
    <w:rsid w:val="00F84C28"/>
    <w:rsid w:val="00F933AF"/>
    <w:rsid w:val="00FA20EA"/>
    <w:rsid w:val="00FA41C7"/>
    <w:rsid w:val="00FA580E"/>
    <w:rsid w:val="00FA671F"/>
    <w:rsid w:val="00FC0839"/>
    <w:rsid w:val="00FC1F22"/>
    <w:rsid w:val="00FC7568"/>
    <w:rsid w:val="00FD258F"/>
    <w:rsid w:val="00FD28C2"/>
    <w:rsid w:val="00FD34D4"/>
    <w:rsid w:val="00FE66A2"/>
    <w:rsid w:val="00FE6BB6"/>
    <w:rsid w:val="00F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8EA0EE"/>
  <w15:chartTrackingRefBased/>
  <w15:docId w15:val="{02528FEC-B0B1-40A6-B30E-98F402EF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8471C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47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471C"/>
    <w:rPr>
      <w:rFonts w:ascii="Calibri" w:eastAsia="Times New Roman" w:hAnsi="Calibri" w:cs="Times New Roman"/>
      <w:kern w:val="3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471C"/>
    <w:rPr>
      <w:rFonts w:ascii="Calibri" w:eastAsia="Times New Roman" w:hAnsi="Calibri" w:cs="Times New Roman"/>
      <w:kern w:val="3"/>
      <w:lang w:eastAsia="cs-CZ"/>
    </w:rPr>
  </w:style>
  <w:style w:type="character" w:customStyle="1" w:styleId="platne1">
    <w:name w:val="platne1"/>
    <w:basedOn w:val="Standardnpsmoodstavce"/>
    <w:rsid w:val="00D0026D"/>
    <w:rPr>
      <w:rFonts w:ascii="Times New Roman" w:hAnsi="Times New Roman" w:cs="Times New Roman" w:hint="default"/>
    </w:rPr>
  </w:style>
  <w:style w:type="paragraph" w:styleId="Odstavecseseznamem">
    <w:name w:val="List Paragraph"/>
    <w:basedOn w:val="Normln"/>
    <w:uiPriority w:val="34"/>
    <w:qFormat/>
    <w:rsid w:val="0077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E6CA6F86F944EA85F896E76AF189F" ma:contentTypeVersion="16" ma:contentTypeDescription="Vytvoří nový dokument" ma:contentTypeScope="" ma:versionID="66f530f4aee1695bbcb31a3e0c27e2d7">
  <xsd:schema xmlns:xsd="http://www.w3.org/2001/XMLSchema" xmlns:xs="http://www.w3.org/2001/XMLSchema" xmlns:p="http://schemas.microsoft.com/office/2006/metadata/properties" xmlns:ns2="d84d14ca-8c51-4770-b9b7-d046dd0aafbc" xmlns:ns3="133613a0-6ace-40ed-9b30-79cdc9a1abc6" targetNamespace="http://schemas.microsoft.com/office/2006/metadata/properties" ma:root="true" ma:fieldsID="55ac67a85eb5b4893d087c428dbf0e7e" ns2:_="" ns3:_="">
    <xsd:import namespace="d84d14ca-8c51-4770-b9b7-d046dd0aafbc"/>
    <xsd:import namespace="133613a0-6ace-40ed-9b30-79cdc9a1a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14ca-8c51-4770-b9b7-d046dd0aa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4c8d4c2a-da4e-44f6-9df6-0beda12e6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613a0-6ace-40ed-9b30-79cdc9a1abc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c82e48e-240f-4bf8-a3d3-2646d7a9d402}" ma:internalName="TaxCatchAll" ma:showField="CatchAllData" ma:web="133613a0-6ace-40ed-9b30-79cdc9a1a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3613a0-6ace-40ed-9b30-79cdc9a1abc6" xsi:nil="true"/>
    <lcf76f155ced4ddcb4097134ff3c332f xmlns="d84d14ca-8c51-4770-b9b7-d046dd0aafb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38F54-41B2-4A36-9FBA-51E0B9C6ED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64D7D8-6C34-4149-AD21-E84C848FF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d14ca-8c51-4770-b9b7-d046dd0aafbc"/>
    <ds:schemaRef ds:uri="133613a0-6ace-40ed-9b30-79cdc9a1a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0ABE30-D0EF-4C7B-9421-7D120DAE3294}">
  <ds:schemaRefs>
    <ds:schemaRef ds:uri="http://schemas.microsoft.com/office/2006/metadata/properties"/>
    <ds:schemaRef ds:uri="http://schemas.microsoft.com/office/infopath/2007/PartnerControls"/>
    <ds:schemaRef ds:uri="133613a0-6ace-40ed-9b30-79cdc9a1abc6"/>
    <ds:schemaRef ds:uri="d84d14ca-8c51-4770-b9b7-d046dd0aafbc"/>
  </ds:schemaRefs>
</ds:datastoreItem>
</file>

<file path=customXml/itemProps4.xml><?xml version="1.0" encoding="utf-8"?>
<ds:datastoreItem xmlns:ds="http://schemas.openxmlformats.org/officeDocument/2006/customXml" ds:itemID="{1764AC81-D9A7-450C-8B07-3715E4E4DC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1184</Words>
  <Characters>6992</Characters>
  <Application>Microsoft Office Word</Application>
  <DocSecurity>8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Sotes Sokolov</dc:creator>
  <cp:keywords/>
  <dc:description/>
  <cp:lastModifiedBy>Tomáš Najvar</cp:lastModifiedBy>
  <cp:revision>6</cp:revision>
  <dcterms:created xsi:type="dcterms:W3CDTF">2025-07-08T12:14:00Z</dcterms:created>
  <dcterms:modified xsi:type="dcterms:W3CDTF">2025-07-16T13:46:00Z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0x01010067AE6CA6F86F944EA85F896E76AF189F</vt:lpwstr>
  </property>
  <property fmtid="{D5CDD505-2E9C-101B-9397-08002B2CF9AE}" pid="3" name="MediaServiceImageTags">
    <vt:lpwstr/>
  </property>
</Properties>
</file>