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2ABD4" w14:textId="77777777" w:rsidR="00E92782" w:rsidRPr="00392C65" w:rsidRDefault="00E92782" w:rsidP="008250E8"/>
    <w:p w14:paraId="67B6A9EC" w14:textId="77777777" w:rsidR="00C255A9" w:rsidRPr="00392C65" w:rsidRDefault="00C255A9" w:rsidP="00CE3600">
      <w:pPr>
        <w:jc w:val="center"/>
        <w:rPr>
          <w:b/>
          <w:sz w:val="28"/>
          <w:szCs w:val="56"/>
        </w:rPr>
      </w:pPr>
    </w:p>
    <w:p w14:paraId="65A1AEA1" w14:textId="77777777" w:rsidR="001C7A67" w:rsidRPr="00392C65" w:rsidRDefault="001C7A67" w:rsidP="00CE3600">
      <w:pPr>
        <w:jc w:val="center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PROJEKTOVÁ DOKUMENTACE</w:t>
      </w:r>
      <w:r w:rsidR="008F7341" w:rsidRPr="00392C65">
        <w:rPr>
          <w:b/>
          <w:sz w:val="56"/>
          <w:szCs w:val="56"/>
        </w:rPr>
        <w:br/>
      </w:r>
      <w:r w:rsidR="002D4EC1">
        <w:rPr>
          <w:b/>
          <w:sz w:val="56"/>
          <w:szCs w:val="56"/>
        </w:rPr>
        <w:t>PROVEDENÍ STAVBY</w:t>
      </w:r>
    </w:p>
    <w:p w14:paraId="06B545E9" w14:textId="77777777" w:rsidR="0041751A" w:rsidRPr="00392C65" w:rsidRDefault="0041751A" w:rsidP="008250E8">
      <w:pPr>
        <w:rPr>
          <w:sz w:val="12"/>
        </w:rPr>
      </w:pPr>
    </w:p>
    <w:p w14:paraId="7347B2F0" w14:textId="6B9FB755" w:rsidR="002904F6" w:rsidRPr="00F74FCE" w:rsidRDefault="00B229DF" w:rsidP="00CD4FB4">
      <w:pPr>
        <w:ind w:firstLine="0"/>
        <w:rPr>
          <w:b/>
          <w:color w:val="0070C0"/>
          <w:sz w:val="32"/>
          <w:szCs w:val="32"/>
        </w:rPr>
      </w:pPr>
      <w:bookmarkStart w:id="0" w:name="_Hlk27130567"/>
      <w:r>
        <w:rPr>
          <w:b/>
          <w:color w:val="0070C0"/>
          <w:sz w:val="32"/>
          <w:szCs w:val="32"/>
        </w:rPr>
        <w:t>Investor</w:t>
      </w:r>
      <w:r w:rsidR="001C7A67" w:rsidRPr="00F74FCE">
        <w:rPr>
          <w:b/>
          <w:color w:val="0070C0"/>
          <w:sz w:val="32"/>
          <w:szCs w:val="32"/>
        </w:rPr>
        <w:t>:</w:t>
      </w:r>
    </w:p>
    <w:p w14:paraId="6E914001" w14:textId="77777777" w:rsidR="00B229DF" w:rsidRDefault="00B229DF" w:rsidP="00572CC8">
      <w:pPr>
        <w:ind w:firstLine="0"/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Město Sokolov</w:t>
      </w:r>
    </w:p>
    <w:p w14:paraId="681B98DD" w14:textId="05C43D51" w:rsidR="00B229DF" w:rsidRDefault="00B229DF" w:rsidP="00572CC8">
      <w:pPr>
        <w:ind w:firstLine="0"/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Rokycanova 1929</w:t>
      </w:r>
    </w:p>
    <w:p w14:paraId="5470F689" w14:textId="6BF967F9" w:rsidR="00B229DF" w:rsidRDefault="00B229DF" w:rsidP="00572CC8">
      <w:pPr>
        <w:ind w:firstLine="0"/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356 01, Sokolov</w:t>
      </w:r>
      <w:bookmarkEnd w:id="0"/>
    </w:p>
    <w:p w14:paraId="2FFFCFA2" w14:textId="77777777" w:rsidR="00B229DF" w:rsidRDefault="00B229DF" w:rsidP="0096556E">
      <w:pPr>
        <w:ind w:firstLine="0"/>
        <w:rPr>
          <w:b/>
          <w:color w:val="0070C0"/>
          <w:sz w:val="32"/>
          <w:szCs w:val="32"/>
        </w:rPr>
      </w:pPr>
    </w:p>
    <w:p w14:paraId="310111B8" w14:textId="5A169931" w:rsidR="00E74E01" w:rsidRPr="00392C65" w:rsidRDefault="001C7A67" w:rsidP="0096556E">
      <w:pPr>
        <w:ind w:firstLine="0"/>
        <w:rPr>
          <w:b/>
          <w:sz w:val="32"/>
          <w:szCs w:val="32"/>
        </w:rPr>
      </w:pPr>
      <w:r w:rsidRPr="00F74FCE">
        <w:rPr>
          <w:b/>
          <w:color w:val="0070C0"/>
          <w:sz w:val="32"/>
          <w:szCs w:val="32"/>
        </w:rPr>
        <w:t>Akce:</w:t>
      </w:r>
      <w:r w:rsidRPr="00F74FCE">
        <w:rPr>
          <w:b/>
          <w:color w:val="0070C0"/>
          <w:sz w:val="32"/>
          <w:szCs w:val="32"/>
        </w:rPr>
        <w:br/>
      </w:r>
      <w:bookmarkStart w:id="1" w:name="_Hlk27130561"/>
      <w:r w:rsidR="00B229DF" w:rsidRPr="00B229DF">
        <w:rPr>
          <w:b/>
          <w:sz w:val="32"/>
          <w:szCs w:val="32"/>
        </w:rPr>
        <w:t xml:space="preserve">MŠ </w:t>
      </w:r>
      <w:proofErr w:type="gramStart"/>
      <w:r w:rsidR="00B229DF" w:rsidRPr="00B229DF">
        <w:rPr>
          <w:b/>
          <w:sz w:val="32"/>
          <w:szCs w:val="32"/>
        </w:rPr>
        <w:t>Kosmonautů - oprava</w:t>
      </w:r>
      <w:proofErr w:type="gramEnd"/>
      <w:r w:rsidR="00B229DF" w:rsidRPr="00B229DF">
        <w:rPr>
          <w:b/>
          <w:sz w:val="32"/>
          <w:szCs w:val="32"/>
        </w:rPr>
        <w:t xml:space="preserve"> elektroinstalace pavilonu "B"</w:t>
      </w:r>
      <w:bookmarkEnd w:id="1"/>
    </w:p>
    <w:p w14:paraId="111188A4" w14:textId="77777777" w:rsidR="003F2E18" w:rsidRPr="00F74FCE" w:rsidRDefault="001C7A67" w:rsidP="0096556E">
      <w:pPr>
        <w:ind w:firstLine="0"/>
        <w:rPr>
          <w:b/>
          <w:color w:val="0070C0"/>
          <w:sz w:val="32"/>
          <w:szCs w:val="32"/>
        </w:rPr>
      </w:pPr>
      <w:r w:rsidRPr="00F74FCE">
        <w:rPr>
          <w:b/>
          <w:color w:val="0070C0"/>
          <w:sz w:val="32"/>
          <w:szCs w:val="32"/>
        </w:rPr>
        <w:t>Část:</w:t>
      </w:r>
    </w:p>
    <w:p w14:paraId="68B3ADAA" w14:textId="3FCC04A9" w:rsidR="00C30341" w:rsidRDefault="00B10097" w:rsidP="00C30341">
      <w:pPr>
        <w:ind w:firstLine="0"/>
        <w:rPr>
          <w:b/>
          <w:sz w:val="32"/>
          <w:szCs w:val="32"/>
        </w:rPr>
      </w:pPr>
      <w:bookmarkStart w:id="2" w:name="_Hlk27130592"/>
      <w:r>
        <w:rPr>
          <w:b/>
          <w:sz w:val="32"/>
          <w:szCs w:val="32"/>
        </w:rPr>
        <w:t xml:space="preserve">D.1.4.5 - </w:t>
      </w:r>
      <w:r w:rsidR="00C30341" w:rsidRPr="00C30341">
        <w:rPr>
          <w:b/>
          <w:sz w:val="32"/>
          <w:szCs w:val="32"/>
        </w:rPr>
        <w:t xml:space="preserve">Dokumentace </w:t>
      </w:r>
      <w:proofErr w:type="gramStart"/>
      <w:r w:rsidR="00C30341" w:rsidRPr="00C30341">
        <w:rPr>
          <w:b/>
          <w:sz w:val="32"/>
          <w:szCs w:val="32"/>
        </w:rPr>
        <w:t>objektu</w:t>
      </w:r>
      <w:r>
        <w:rPr>
          <w:b/>
          <w:sz w:val="32"/>
          <w:szCs w:val="32"/>
        </w:rPr>
        <w:t xml:space="preserve"> - </w:t>
      </w:r>
      <w:r w:rsidR="00C30341" w:rsidRPr="00C30341">
        <w:rPr>
          <w:b/>
          <w:sz w:val="32"/>
          <w:szCs w:val="32"/>
        </w:rPr>
        <w:t>Slaboproudá</w:t>
      </w:r>
      <w:proofErr w:type="gramEnd"/>
      <w:r w:rsidR="00C30341" w:rsidRPr="00C30341">
        <w:rPr>
          <w:b/>
          <w:sz w:val="32"/>
          <w:szCs w:val="32"/>
        </w:rPr>
        <w:t xml:space="preserve"> zařízení</w:t>
      </w:r>
    </w:p>
    <w:bookmarkEnd w:id="2"/>
    <w:p w14:paraId="7A54E65C" w14:textId="77777777" w:rsidR="008202B4" w:rsidRDefault="008202B4" w:rsidP="0096556E">
      <w:pPr>
        <w:ind w:firstLine="0"/>
        <w:rPr>
          <w:b/>
          <w:sz w:val="56"/>
          <w:szCs w:val="56"/>
        </w:rPr>
      </w:pPr>
    </w:p>
    <w:p w14:paraId="35F75B30" w14:textId="02330509" w:rsidR="00601B44" w:rsidRPr="008202B4" w:rsidRDefault="00601B44" w:rsidP="0096556E">
      <w:pPr>
        <w:ind w:firstLine="0"/>
        <w:rPr>
          <w:b/>
          <w:sz w:val="52"/>
          <w:szCs w:val="52"/>
        </w:rPr>
      </w:pPr>
      <w:r w:rsidRPr="008202B4">
        <w:rPr>
          <w:b/>
          <w:sz w:val="52"/>
          <w:szCs w:val="52"/>
        </w:rPr>
        <w:t xml:space="preserve">Technická zpráva slaboproudých </w:t>
      </w:r>
      <w:r w:rsidR="008202B4" w:rsidRPr="008202B4">
        <w:rPr>
          <w:b/>
          <w:sz w:val="52"/>
          <w:szCs w:val="52"/>
        </w:rPr>
        <w:t>s</w:t>
      </w:r>
      <w:r w:rsidRPr="008202B4">
        <w:rPr>
          <w:b/>
          <w:sz w:val="52"/>
          <w:szCs w:val="52"/>
        </w:rPr>
        <w:t>ystémů</w:t>
      </w:r>
    </w:p>
    <w:p w14:paraId="6D7215DA" w14:textId="77777777" w:rsidR="008575D3" w:rsidRDefault="008575D3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14:paraId="459C28D6" w14:textId="350FA785" w:rsidR="00B229DF" w:rsidRDefault="00B229DF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bookmarkStart w:id="3" w:name="_Hlk27130552"/>
      <w:r>
        <w:rPr>
          <w:b/>
          <w:sz w:val="32"/>
          <w:szCs w:val="32"/>
        </w:rPr>
        <w:t xml:space="preserve">Zodpovědný projektant: </w:t>
      </w:r>
      <w:r>
        <w:rPr>
          <w:b/>
          <w:sz w:val="32"/>
          <w:szCs w:val="32"/>
        </w:rPr>
        <w:tab/>
      </w:r>
      <w:r w:rsidRPr="00B229DF">
        <w:rPr>
          <w:bCs/>
          <w:sz w:val="32"/>
          <w:szCs w:val="32"/>
        </w:rPr>
        <w:t>Drahomír Holoubek</w:t>
      </w:r>
    </w:p>
    <w:p w14:paraId="4CBD4F18" w14:textId="05012F11"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="0026631A" w:rsidRPr="00392C65">
        <w:rPr>
          <w:b/>
          <w:sz w:val="32"/>
          <w:szCs w:val="32"/>
        </w:rPr>
        <w:tab/>
      </w:r>
      <w:r w:rsidR="00B229DF">
        <w:rPr>
          <w:b/>
          <w:sz w:val="32"/>
          <w:szCs w:val="32"/>
        </w:rPr>
        <w:tab/>
      </w:r>
      <w:r w:rsidR="00B229DF">
        <w:rPr>
          <w:b/>
          <w:sz w:val="32"/>
          <w:szCs w:val="32"/>
        </w:rPr>
        <w:tab/>
      </w:r>
      <w:r w:rsidR="00B229DF">
        <w:rPr>
          <w:b/>
          <w:sz w:val="32"/>
          <w:szCs w:val="32"/>
        </w:rPr>
        <w:tab/>
      </w:r>
      <w:r w:rsidR="002D4EC1">
        <w:rPr>
          <w:sz w:val="32"/>
          <w:szCs w:val="32"/>
        </w:rPr>
        <w:t>Martin Horák</w:t>
      </w:r>
    </w:p>
    <w:p w14:paraId="15903226" w14:textId="404EE675" w:rsidR="00C36997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="008964EB" w:rsidRPr="00392C65">
        <w:rPr>
          <w:sz w:val="32"/>
          <w:szCs w:val="32"/>
        </w:rPr>
        <w:tab/>
      </w:r>
      <w:r w:rsidR="00B229DF">
        <w:rPr>
          <w:sz w:val="32"/>
          <w:szCs w:val="32"/>
        </w:rPr>
        <w:tab/>
      </w:r>
      <w:r w:rsidR="00B229DF">
        <w:rPr>
          <w:sz w:val="32"/>
          <w:szCs w:val="32"/>
        </w:rPr>
        <w:tab/>
      </w:r>
      <w:r w:rsidR="00B229DF">
        <w:rPr>
          <w:sz w:val="32"/>
          <w:szCs w:val="32"/>
        </w:rPr>
        <w:tab/>
        <w:t>ELP</w:t>
      </w:r>
      <w:r w:rsidR="00F74FCE">
        <w:rPr>
          <w:sz w:val="32"/>
          <w:szCs w:val="32"/>
        </w:rPr>
        <w:t>1</w:t>
      </w:r>
      <w:r w:rsidR="00BD6E84">
        <w:rPr>
          <w:sz w:val="32"/>
          <w:szCs w:val="32"/>
        </w:rPr>
        <w:t>9</w:t>
      </w:r>
      <w:r w:rsidR="00572CC8">
        <w:rPr>
          <w:sz w:val="32"/>
          <w:szCs w:val="32"/>
        </w:rPr>
        <w:t>-0</w:t>
      </w:r>
      <w:r w:rsidR="00B229DF">
        <w:rPr>
          <w:sz w:val="32"/>
          <w:szCs w:val="32"/>
        </w:rPr>
        <w:t>2</w:t>
      </w:r>
    </w:p>
    <w:p w14:paraId="57E09AE5" w14:textId="0B26E4DD" w:rsidR="00C13E07" w:rsidRDefault="00601B44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 w:rsidR="00B229DF">
        <w:rPr>
          <w:b/>
          <w:sz w:val="32"/>
          <w:szCs w:val="32"/>
        </w:rPr>
        <w:tab/>
      </w:r>
      <w:r w:rsidR="00B229DF">
        <w:rPr>
          <w:b/>
          <w:sz w:val="32"/>
          <w:szCs w:val="32"/>
        </w:rPr>
        <w:tab/>
      </w:r>
      <w:r w:rsidR="00B229DF">
        <w:rPr>
          <w:b/>
          <w:sz w:val="32"/>
          <w:szCs w:val="32"/>
        </w:rPr>
        <w:tab/>
      </w:r>
      <w:r w:rsidR="00572CC8">
        <w:rPr>
          <w:sz w:val="32"/>
          <w:szCs w:val="32"/>
        </w:rPr>
        <w:t>prosinec</w:t>
      </w:r>
      <w:r w:rsidR="00952341">
        <w:rPr>
          <w:sz w:val="32"/>
          <w:szCs w:val="32"/>
        </w:rPr>
        <w:t xml:space="preserve"> </w:t>
      </w:r>
      <w:r w:rsidR="00C30341">
        <w:rPr>
          <w:sz w:val="32"/>
          <w:szCs w:val="32"/>
        </w:rPr>
        <w:t>201</w:t>
      </w:r>
      <w:r w:rsidR="00BD6E84">
        <w:rPr>
          <w:sz w:val="32"/>
          <w:szCs w:val="32"/>
        </w:rPr>
        <w:t>9</w:t>
      </w:r>
    </w:p>
    <w:bookmarkEnd w:id="3"/>
    <w:p w14:paraId="5EA31AC8" w14:textId="77777777" w:rsidR="008575D3" w:rsidRDefault="008575D3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</w:p>
    <w:p w14:paraId="32475176" w14:textId="77777777" w:rsidR="008575D3" w:rsidRDefault="008575D3" w:rsidP="00C36997">
      <w:pPr>
        <w:tabs>
          <w:tab w:val="left" w:pos="1800"/>
        </w:tabs>
        <w:spacing w:after="200" w:line="220" w:lineRule="atLeast"/>
        <w:ind w:firstLine="0"/>
      </w:pPr>
    </w:p>
    <w:p w14:paraId="750CD76F" w14:textId="77777777" w:rsidR="00103BF2" w:rsidRPr="00392C65" w:rsidRDefault="00103BF2" w:rsidP="00C36997">
      <w:pPr>
        <w:tabs>
          <w:tab w:val="left" w:pos="1800"/>
        </w:tabs>
        <w:spacing w:after="200" w:line="220" w:lineRule="atLeast"/>
        <w:ind w:firstLine="0"/>
        <w:sectPr w:rsidR="00103BF2" w:rsidRPr="00392C65" w:rsidSect="00241DD5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/>
          <w:color w:val="auto"/>
          <w:sz w:val="22"/>
          <w:szCs w:val="22"/>
          <w:lang w:eastAsia="en-US"/>
        </w:rPr>
        <w:id w:val="2008933485"/>
        <w:docPartObj>
          <w:docPartGallery w:val="Table of Contents"/>
          <w:docPartUnique/>
        </w:docPartObj>
      </w:sdtPr>
      <w:sdtEndPr>
        <w:rPr>
          <w:rFonts w:asciiTheme="majorHAnsi" w:hAnsiTheme="majorHAnsi"/>
          <w:b/>
          <w:bCs/>
          <w:sz w:val="24"/>
          <w:szCs w:val="24"/>
        </w:rPr>
      </w:sdtEndPr>
      <w:sdtContent>
        <w:p w14:paraId="08B1A6AD" w14:textId="77777777" w:rsidR="008250E8" w:rsidRPr="00392C65" w:rsidRDefault="008250E8" w:rsidP="008575D3">
          <w:pPr>
            <w:pStyle w:val="Nadpisobsahu"/>
            <w:spacing w:before="0" w:line="240" w:lineRule="auto"/>
            <w:jc w:val="center"/>
          </w:pPr>
          <w:r w:rsidRPr="00392C65">
            <w:rPr>
              <w:color w:val="auto"/>
            </w:rPr>
            <w:t>Obsah</w:t>
          </w:r>
        </w:p>
        <w:bookmarkStart w:id="4" w:name="_GoBack"/>
        <w:bookmarkEnd w:id="4"/>
        <w:p w14:paraId="4820EC1C" w14:textId="4DB0E371" w:rsidR="00546343" w:rsidRDefault="00932F27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392C65">
            <w:rPr>
              <w:b w:val="0"/>
              <w:bCs w:val="0"/>
              <w:caps w:val="0"/>
            </w:rPr>
            <w:fldChar w:fldCharType="begin"/>
          </w:r>
          <w:r w:rsidR="0096556E" w:rsidRPr="00392C65">
            <w:rPr>
              <w:b w:val="0"/>
              <w:bCs w:val="0"/>
              <w:caps w:val="0"/>
            </w:rPr>
            <w:instrText xml:space="preserve"> TOC \o "1-3" \h \z \u </w:instrText>
          </w:r>
          <w:r w:rsidRPr="00392C65">
            <w:rPr>
              <w:b w:val="0"/>
              <w:bCs w:val="0"/>
              <w:caps w:val="0"/>
            </w:rPr>
            <w:fldChar w:fldCharType="separate"/>
          </w:r>
          <w:hyperlink w:anchor="_Toc27132145" w:history="1">
            <w:r w:rsidR="00546343" w:rsidRPr="005B4246">
              <w:rPr>
                <w:rStyle w:val="Hypertextovodkaz"/>
                <w:noProof/>
              </w:rPr>
              <w:t>1. Popis projektu</w:t>
            </w:r>
            <w:r w:rsidR="00546343">
              <w:rPr>
                <w:noProof/>
                <w:webHidden/>
              </w:rPr>
              <w:tab/>
            </w:r>
            <w:r w:rsidR="00546343">
              <w:rPr>
                <w:noProof/>
                <w:webHidden/>
              </w:rPr>
              <w:fldChar w:fldCharType="begin"/>
            </w:r>
            <w:r w:rsidR="00546343">
              <w:rPr>
                <w:noProof/>
                <w:webHidden/>
              </w:rPr>
              <w:instrText xml:space="preserve"> PAGEREF _Toc27132145 \h </w:instrText>
            </w:r>
            <w:r w:rsidR="00546343">
              <w:rPr>
                <w:noProof/>
                <w:webHidden/>
              </w:rPr>
            </w:r>
            <w:r w:rsidR="00546343">
              <w:rPr>
                <w:noProof/>
                <w:webHidden/>
              </w:rPr>
              <w:fldChar w:fldCharType="separate"/>
            </w:r>
            <w:r w:rsidR="00546343">
              <w:rPr>
                <w:noProof/>
                <w:webHidden/>
              </w:rPr>
              <w:t>4</w:t>
            </w:r>
            <w:r w:rsidR="00546343">
              <w:rPr>
                <w:noProof/>
                <w:webHidden/>
              </w:rPr>
              <w:fldChar w:fldCharType="end"/>
            </w:r>
          </w:hyperlink>
        </w:p>
        <w:p w14:paraId="320EC04B" w14:textId="7462AD3C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46" w:history="1">
            <w:r w:rsidRPr="005B4246">
              <w:rPr>
                <w:rStyle w:val="Hypertextovodkaz"/>
                <w:noProof/>
              </w:rPr>
              <w:t>1.1. Základní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3DA14" w14:textId="2A4D2DF5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47" w:history="1">
            <w:r w:rsidRPr="005B4246">
              <w:rPr>
                <w:rStyle w:val="Hypertextovodkaz"/>
                <w:noProof/>
              </w:rPr>
              <w:t>1.2.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02337D" w14:textId="7BC48834" w:rsidR="00546343" w:rsidRDefault="00546343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7132148" w:history="1">
            <w:r w:rsidRPr="005B4246">
              <w:rPr>
                <w:rStyle w:val="Hypertextovodkaz"/>
                <w:noProof/>
              </w:rPr>
              <w:t>2. Posouzení vlivu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E36ED" w14:textId="35FDD2D1" w:rsidR="00546343" w:rsidRDefault="00546343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7132149" w:history="1">
            <w:r w:rsidRPr="005B4246">
              <w:rPr>
                <w:rStyle w:val="Hypertextovodkaz"/>
                <w:noProof/>
              </w:rPr>
              <w:t>3. Koordinace s dalšími profesemi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DE6F6" w14:textId="04877E41" w:rsidR="00546343" w:rsidRDefault="00546343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7132150" w:history="1">
            <w:r w:rsidRPr="005B4246">
              <w:rPr>
                <w:rStyle w:val="Hypertextovodkaz"/>
                <w:noProof/>
              </w:rPr>
              <w:t>4. Navržené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621C13" w14:textId="4318A5E4" w:rsidR="00546343" w:rsidRDefault="00546343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7132151" w:history="1">
            <w:r w:rsidRPr="005B4246">
              <w:rPr>
                <w:rStyle w:val="Hypertextovodkaz"/>
                <w:noProof/>
              </w:rPr>
              <w:t>5. Ochrana před úrazem el.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BBAED" w14:textId="54A32B73" w:rsidR="00546343" w:rsidRDefault="00546343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7132152" w:history="1">
            <w:r w:rsidRPr="005B4246">
              <w:rPr>
                <w:rStyle w:val="Hypertextovodkaz"/>
                <w:noProof/>
              </w:rPr>
              <w:t>6. Detekce požáru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9EEE83" w14:textId="156B622F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53" w:history="1">
            <w:r w:rsidRPr="005B4246">
              <w:rPr>
                <w:rStyle w:val="Hypertextovodkaz"/>
                <w:noProof/>
              </w:rPr>
              <w:t>6.1.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10CB5" w14:textId="6656AB4B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54" w:history="1">
            <w:r w:rsidRPr="005B4246">
              <w:rPr>
                <w:rStyle w:val="Hypertextovodkaz"/>
                <w:noProof/>
              </w:rPr>
              <w:t>6.2. Normy a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C12B8E" w14:textId="3438DD09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55" w:history="1">
            <w:r w:rsidRPr="005B4246">
              <w:rPr>
                <w:rStyle w:val="Hypertextovodkaz"/>
                <w:noProof/>
              </w:rPr>
              <w:t>6.3. Rozsah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0E271" w14:textId="66503B34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56" w:history="1">
            <w:r w:rsidRPr="005B4246">
              <w:rPr>
                <w:rStyle w:val="Hypertextovodkaz"/>
                <w:noProof/>
              </w:rPr>
              <w:t>6.4. Způsob detekce požáru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EBECA1" w14:textId="258FA034" w:rsidR="00546343" w:rsidRDefault="00546343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7132157" w:history="1">
            <w:r w:rsidRPr="005B4246">
              <w:rPr>
                <w:rStyle w:val="Hypertextovodkaz"/>
                <w:noProof/>
              </w:rPr>
              <w:t>6.4.1. Samočinné hlásiče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E1C5B0" w14:textId="278091D0" w:rsidR="00546343" w:rsidRDefault="00546343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7132158" w:history="1">
            <w:r w:rsidRPr="005B4246">
              <w:rPr>
                <w:rStyle w:val="Hypertextovodkaz"/>
                <w:noProof/>
              </w:rPr>
              <w:t>6.4.2. Tlačítkové hlásiče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69CBAE" w14:textId="3C9216CA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59" w:history="1">
            <w:r w:rsidRPr="005B4246">
              <w:rPr>
                <w:rStyle w:val="Hypertextovodkaz"/>
                <w:noProof/>
              </w:rPr>
              <w:t>6.5. Umístění ústředny PZTS / LDP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B7846A" w14:textId="7BA1C73A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60" w:history="1">
            <w:r w:rsidRPr="005B4246">
              <w:rPr>
                <w:rStyle w:val="Hypertextovodkaz"/>
                <w:noProof/>
              </w:rPr>
              <w:t>6.6. Způsob vyhlášení poplachu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FA4D0" w14:textId="647464CF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61" w:history="1">
            <w:r w:rsidRPr="005B4246">
              <w:rPr>
                <w:rStyle w:val="Hypertextovodkaz"/>
                <w:noProof/>
              </w:rPr>
              <w:t>6.7.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426BEB" w14:textId="116DEBAC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62" w:history="1">
            <w:r w:rsidRPr="005B4246">
              <w:rPr>
                <w:rStyle w:val="Hypertextovodkaz"/>
                <w:noProof/>
              </w:rPr>
              <w:t>6.8. Kabeláže: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330498" w14:textId="2008BFC6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63" w:history="1">
            <w:r w:rsidRPr="005B4246">
              <w:rPr>
                <w:rStyle w:val="Hypertextovodkaz"/>
                <w:noProof/>
              </w:rPr>
              <w:t>6.9. Napájení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43F61D" w14:textId="23DFD6C4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64" w:history="1">
            <w:r w:rsidRPr="005B4246">
              <w:rPr>
                <w:rStyle w:val="Hypertextovodkaz"/>
                <w:noProof/>
              </w:rPr>
              <w:t>6.10. 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458789" w14:textId="729A2936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65" w:history="1">
            <w:r w:rsidRPr="005B4246">
              <w:rPr>
                <w:rStyle w:val="Hypertextovodkaz"/>
                <w:noProof/>
              </w:rPr>
              <w:t>6.11. Provozní podmínky a vnější vlivy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D53CF" w14:textId="469FF255" w:rsidR="00546343" w:rsidRDefault="00546343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7132166" w:history="1">
            <w:r w:rsidRPr="005B4246">
              <w:rPr>
                <w:rStyle w:val="Hypertextovodkaz"/>
                <w:noProof/>
              </w:rPr>
              <w:t>7. Poplachový zabezpečovací a tísňový systém (PZTS)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4F927" w14:textId="73029E95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67" w:history="1">
            <w:r w:rsidRPr="005B4246">
              <w:rPr>
                <w:rStyle w:val="Hypertextovodkaz"/>
                <w:noProof/>
              </w:rPr>
              <w:t>7.1. Zabezpečení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7158C" w14:textId="60D46E30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68" w:history="1">
            <w:r w:rsidRPr="005B4246">
              <w:rPr>
                <w:rStyle w:val="Hypertextovodkaz"/>
                <w:noProof/>
              </w:rPr>
              <w:t>7.2. Ústředna PZTS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128788" w14:textId="6400D3B7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69" w:history="1">
            <w:r w:rsidRPr="005B4246">
              <w:rPr>
                <w:rStyle w:val="Hypertextovodkaz"/>
                <w:noProof/>
              </w:rPr>
              <w:t>7.3. Stupeň zabezpečení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E646EC" w14:textId="7DB07DF4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70" w:history="1">
            <w:r w:rsidRPr="005B4246">
              <w:rPr>
                <w:rStyle w:val="Hypertextovodkaz"/>
                <w:noProof/>
              </w:rPr>
              <w:t>7.4. Třída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B8F65" w14:textId="4EDE9C4C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71" w:history="1">
            <w:r w:rsidRPr="005B4246">
              <w:rPr>
                <w:rStyle w:val="Hypertextovodkaz"/>
                <w:noProof/>
              </w:rPr>
              <w:t>7.5. Seznam vybavení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8F05C" w14:textId="2ABBB46F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72" w:history="1">
            <w:r w:rsidRPr="005B4246">
              <w:rPr>
                <w:rStyle w:val="Hypertextovodkaz"/>
                <w:noProof/>
              </w:rPr>
              <w:t>7.6. Konfigurace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29A4A9" w14:textId="35BC540E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73" w:history="1">
            <w:r w:rsidRPr="005B4246">
              <w:rPr>
                <w:rStyle w:val="Hypertextovodkaz"/>
                <w:noProof/>
              </w:rPr>
              <w:t>7.7. Hlášení poplachu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E9374" w14:textId="706BD438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74" w:history="1">
            <w:r w:rsidRPr="005B4246">
              <w:rPr>
                <w:rStyle w:val="Hypertextovodkaz"/>
                <w:noProof/>
              </w:rPr>
              <w:t>7.8. Právní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B9B7C" w14:textId="754FA23A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75" w:history="1">
            <w:r w:rsidRPr="005B4246">
              <w:rPr>
                <w:rStyle w:val="Hypertextovodkaz"/>
                <w:noProof/>
              </w:rPr>
              <w:t>7.9.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8D5C9" w14:textId="11F1A64F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76" w:history="1">
            <w:r w:rsidRPr="005B4246">
              <w:rPr>
                <w:rStyle w:val="Hypertextovodkaz"/>
                <w:noProof/>
              </w:rPr>
              <w:t>7.10. Certifikace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E7608" w14:textId="4B7F1029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77" w:history="1">
            <w:r w:rsidRPr="005B4246">
              <w:rPr>
                <w:rStyle w:val="Hypertextovodkaz"/>
                <w:noProof/>
              </w:rPr>
              <w:t>7.11. Rozvody PZTS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52EE0B" w14:textId="531502BA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78" w:history="1">
            <w:r w:rsidRPr="005B4246">
              <w:rPr>
                <w:rStyle w:val="Hypertextovodkaz"/>
                <w:noProof/>
              </w:rPr>
              <w:t>7.12. Kabeláže: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2ED5F" w14:textId="2DA8B1BC" w:rsidR="00546343" w:rsidRDefault="00546343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7132179" w:history="1">
            <w:r w:rsidRPr="005B4246">
              <w:rPr>
                <w:rStyle w:val="Hypertextovodkaz"/>
                <w:noProof/>
              </w:rPr>
              <w:t>8. Strukturovaná kabeláž (STK)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91308" w14:textId="1028F243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80" w:history="1">
            <w:r w:rsidRPr="005B4246">
              <w:rPr>
                <w:rStyle w:val="Hypertextovodkaz"/>
                <w:noProof/>
              </w:rPr>
              <w:t>8.1.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BBD241" w14:textId="028E9FAC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81" w:history="1">
            <w:r w:rsidRPr="005B4246">
              <w:rPr>
                <w:rStyle w:val="Hypertextovodkaz"/>
                <w:noProof/>
              </w:rPr>
              <w:t>8.2. Rozvody STK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DD1DE" w14:textId="4E075EF9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82" w:history="1">
            <w:r w:rsidRPr="005B4246">
              <w:rPr>
                <w:rStyle w:val="Hypertextovodkaz"/>
                <w:noProof/>
              </w:rPr>
              <w:t>8.3. Kabeláže: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90BB6" w14:textId="597D7040" w:rsidR="00546343" w:rsidRDefault="00546343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7132183" w:history="1">
            <w:r w:rsidRPr="005B4246">
              <w:rPr>
                <w:rStyle w:val="Hypertextovodkaz"/>
                <w:noProof/>
              </w:rPr>
              <w:t>9. Dohledový video systém (VSS)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732BB2" w14:textId="5E0F05E2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84" w:history="1">
            <w:r w:rsidRPr="005B4246">
              <w:rPr>
                <w:rStyle w:val="Hypertextovodkaz"/>
                <w:noProof/>
              </w:rPr>
              <w:t>9.1.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6018C4" w14:textId="5C2DF9A2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85" w:history="1">
            <w:r w:rsidRPr="005B4246">
              <w:rPr>
                <w:rStyle w:val="Hypertextovodkaz"/>
                <w:noProof/>
              </w:rPr>
              <w:t>9.2. Stupeň zabezpečení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2ED86" w14:textId="27B22557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86" w:history="1">
            <w:r w:rsidRPr="005B4246">
              <w:rPr>
                <w:rStyle w:val="Hypertextovodkaz"/>
                <w:noProof/>
              </w:rPr>
              <w:t>9.1.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EEAC0" w14:textId="26A6ECDE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87" w:history="1">
            <w:r w:rsidRPr="005B4246">
              <w:rPr>
                <w:rStyle w:val="Hypertextovodkaz"/>
                <w:noProof/>
              </w:rPr>
              <w:t>9.2. Označení prostorů monitorovaných kamerou se záznamem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07CA6" w14:textId="0274BCEA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88" w:history="1">
            <w:r w:rsidRPr="005B4246">
              <w:rPr>
                <w:rStyle w:val="Hypertextovodkaz"/>
                <w:noProof/>
              </w:rPr>
              <w:t>9.3. Vzor informační tabulky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ACF49" w14:textId="372A9BE5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89" w:history="1">
            <w:r w:rsidRPr="005B4246">
              <w:rPr>
                <w:rStyle w:val="Hypertextovodkaz"/>
                <w:noProof/>
              </w:rPr>
              <w:t>9.4. Rozvody VSS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AF1257" w14:textId="5C0216C7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90" w:history="1">
            <w:r w:rsidRPr="005B4246">
              <w:rPr>
                <w:rStyle w:val="Hypertextovodkaz"/>
                <w:noProof/>
              </w:rPr>
              <w:t>9.5. Kabeláže: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F5FE3" w14:textId="7C58922D" w:rsidR="00546343" w:rsidRDefault="00546343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7132191" w:history="1">
            <w:r w:rsidRPr="005B4246">
              <w:rPr>
                <w:rStyle w:val="Hypertextovodkaz"/>
                <w:noProof/>
              </w:rPr>
              <w:t>10. Domácí telefon (DT)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E377E" w14:textId="2336E1ED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92" w:history="1">
            <w:r w:rsidRPr="005B4246">
              <w:rPr>
                <w:rStyle w:val="Hypertextovodkaz"/>
                <w:noProof/>
              </w:rPr>
              <w:t>10.1. Rozvody DT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3C72C" w14:textId="6426FC8C" w:rsidR="00546343" w:rsidRDefault="00546343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7132193" w:history="1">
            <w:r w:rsidRPr="005B4246">
              <w:rPr>
                <w:rStyle w:val="Hypertextovodkaz"/>
                <w:noProof/>
              </w:rPr>
              <w:t>10.2. Kabeláže: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CBA21" w14:textId="70669399" w:rsidR="00546343" w:rsidRDefault="00546343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7132194" w:history="1">
            <w:r w:rsidRPr="005B4246">
              <w:rPr>
                <w:rStyle w:val="Hypertextovodkaz"/>
                <w:noProof/>
              </w:rPr>
              <w:t>11. 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_Toc27132194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0F295" w14:textId="2DCD40FB" w:rsidR="008250E8" w:rsidRPr="00392C65" w:rsidRDefault="00932F27" w:rsidP="008575D3">
          <w:pPr>
            <w:pStyle w:val="Obsah1"/>
            <w:tabs>
              <w:tab w:val="right" w:leader="dot" w:pos="9628"/>
            </w:tabs>
            <w:spacing w:before="0" w:line="240" w:lineRule="auto"/>
          </w:pPr>
          <w:r w:rsidRPr="00392C65">
            <w:rPr>
              <w:b w:val="0"/>
              <w:bCs w:val="0"/>
              <w:caps w:val="0"/>
            </w:rPr>
            <w:fldChar w:fldCharType="end"/>
          </w:r>
        </w:p>
      </w:sdtContent>
    </w:sdt>
    <w:p w14:paraId="03373784" w14:textId="77777777" w:rsidR="00E44413" w:rsidRPr="00392C65" w:rsidRDefault="008250E8" w:rsidP="00E44413">
      <w:pPr>
        <w:pStyle w:val="Nadpis1"/>
      </w:pPr>
      <w:r w:rsidRPr="00392C65">
        <w:br w:type="page"/>
      </w:r>
      <w:bookmarkStart w:id="5" w:name="_Toc410407909"/>
      <w:bookmarkStart w:id="6" w:name="_Toc27132145"/>
      <w:r w:rsidR="00E44413" w:rsidRPr="00392C65">
        <w:lastRenderedPageBreak/>
        <w:t xml:space="preserve">Popis </w:t>
      </w:r>
      <w:bookmarkEnd w:id="5"/>
      <w:r w:rsidR="00B40E61" w:rsidRPr="00392C65">
        <w:t>projektu</w:t>
      </w:r>
      <w:bookmarkEnd w:id="6"/>
    </w:p>
    <w:p w14:paraId="78598051" w14:textId="77777777" w:rsidR="00B40E61" w:rsidRPr="00392C65" w:rsidRDefault="005F02EF" w:rsidP="00B40E61">
      <w:pPr>
        <w:pStyle w:val="Nadpis2"/>
      </w:pPr>
      <w:bookmarkStart w:id="7" w:name="_Toc27132146"/>
      <w:r w:rsidRPr="00392C65">
        <w:t>Základní informace</w:t>
      </w:r>
      <w:bookmarkEnd w:id="7"/>
    </w:p>
    <w:p w14:paraId="48B7B4EE" w14:textId="47CC8617" w:rsidR="004B1E66" w:rsidRPr="003263FD" w:rsidRDefault="004B1E66" w:rsidP="004B1E66">
      <w:pPr>
        <w:jc w:val="both"/>
      </w:pPr>
      <w:r>
        <w:t xml:space="preserve">Projektová dokumentace se zabývá návrhem slaboproudých elektroinstalací na </w:t>
      </w:r>
      <w:r w:rsidRPr="009F5C4F">
        <w:t>akci „</w:t>
      </w:r>
      <w:r w:rsidRPr="004B1E66">
        <w:rPr>
          <w:i/>
        </w:rPr>
        <w:tab/>
        <w:t xml:space="preserve">MŠ </w:t>
      </w:r>
      <w:proofErr w:type="gramStart"/>
      <w:r w:rsidRPr="004B1E66">
        <w:rPr>
          <w:i/>
        </w:rPr>
        <w:t>Kosmonautů - oprava</w:t>
      </w:r>
      <w:proofErr w:type="gramEnd"/>
      <w:r w:rsidRPr="004B1E66">
        <w:rPr>
          <w:i/>
        </w:rPr>
        <w:t xml:space="preserve"> elektroinstalace pavilonu "B"</w:t>
      </w:r>
      <w:r>
        <w:rPr>
          <w:i/>
        </w:rPr>
        <w:t>“</w:t>
      </w:r>
      <w:r w:rsidRPr="009F5C4F">
        <w:rPr>
          <w:i/>
        </w:rPr>
        <w:t>.</w:t>
      </w:r>
      <w:r>
        <w:t xml:space="preserve"> Dokumentace je zpracována ve stupni pro provedení stavby a její nedílnou součástí je textová část, výkresová část a projekční rozpočet. </w:t>
      </w:r>
    </w:p>
    <w:p w14:paraId="3C252B07" w14:textId="77777777" w:rsidR="00866C08" w:rsidRPr="00392C65" w:rsidRDefault="00866C08" w:rsidP="002D4EC1">
      <w:pPr>
        <w:pStyle w:val="Nadpis2"/>
      </w:pPr>
      <w:bookmarkStart w:id="8" w:name="_Toc27132147"/>
      <w:r w:rsidRPr="00392C65">
        <w:t>Podklady</w:t>
      </w:r>
      <w:bookmarkEnd w:id="8"/>
    </w:p>
    <w:p w14:paraId="78F07F76" w14:textId="77777777" w:rsidR="00392C65" w:rsidRPr="00DF1FFC" w:rsidRDefault="00392C65" w:rsidP="00392C65">
      <w:r w:rsidRPr="00DF1FFC">
        <w:t>Dokumentace je zpracována na základě těchto podkladů:</w:t>
      </w:r>
    </w:p>
    <w:p w14:paraId="4389F388" w14:textId="30B4F976" w:rsidR="00392C65" w:rsidRPr="009D160F" w:rsidRDefault="00BD6E84" w:rsidP="00DF1FFC">
      <w:pPr>
        <w:pStyle w:val="Odstavecseseznamem"/>
        <w:numPr>
          <w:ilvl w:val="0"/>
          <w:numId w:val="3"/>
        </w:numPr>
        <w:jc w:val="both"/>
        <w:rPr>
          <w:color w:val="1F497D" w:themeColor="text2"/>
        </w:rPr>
      </w:pPr>
      <w:r>
        <w:t>Dostupné s</w:t>
      </w:r>
      <w:r w:rsidR="00EE1FB6">
        <w:t>tavební výkresy</w:t>
      </w:r>
      <w:r>
        <w:t xml:space="preserve"> a dokumentace</w:t>
      </w:r>
      <w:r w:rsidR="004B1E66">
        <w:t xml:space="preserve"> (Bc. Jiří Preisler, Dis., Petr Holan, Ing. Arch. Pavel Petrák)</w:t>
      </w:r>
    </w:p>
    <w:p w14:paraId="1E50865E" w14:textId="4E53E85B" w:rsidR="00392C65" w:rsidRPr="009D160F" w:rsidRDefault="00392C65" w:rsidP="00E2391F">
      <w:pPr>
        <w:pStyle w:val="Odstavecseseznamem"/>
        <w:numPr>
          <w:ilvl w:val="0"/>
          <w:numId w:val="3"/>
        </w:numPr>
        <w:jc w:val="both"/>
        <w:rPr>
          <w:color w:val="1F497D" w:themeColor="text2"/>
        </w:rPr>
      </w:pPr>
      <w:r>
        <w:t>Požadavky provozovatele a investora</w:t>
      </w:r>
    </w:p>
    <w:p w14:paraId="123F9573" w14:textId="15E91D3F" w:rsidR="00392C65" w:rsidRPr="004B1E66" w:rsidRDefault="002B26D9" w:rsidP="00E2391F">
      <w:pPr>
        <w:pStyle w:val="Odstavecseseznamem"/>
        <w:numPr>
          <w:ilvl w:val="0"/>
          <w:numId w:val="3"/>
        </w:numPr>
        <w:jc w:val="both"/>
        <w:rPr>
          <w:color w:val="1F497D" w:themeColor="text2"/>
        </w:rPr>
      </w:pPr>
      <w:r>
        <w:t>Prohlídka místa stavby</w:t>
      </w:r>
    </w:p>
    <w:p w14:paraId="2C8FBEBA" w14:textId="7CB53234" w:rsidR="004B1E66" w:rsidRPr="00637263" w:rsidRDefault="004B1E66" w:rsidP="004B1E66">
      <w:pPr>
        <w:pStyle w:val="Odstavecseseznamem"/>
        <w:numPr>
          <w:ilvl w:val="0"/>
          <w:numId w:val="3"/>
        </w:numPr>
        <w:jc w:val="both"/>
        <w:rPr>
          <w:color w:val="1F497D" w:themeColor="text2"/>
        </w:rPr>
      </w:pPr>
      <w:r>
        <w:t>Koordinace s profesí elektro (</w:t>
      </w:r>
      <w:r>
        <w:t>Drahomír Holoubek</w:t>
      </w:r>
      <w:r>
        <w:t>)</w:t>
      </w:r>
    </w:p>
    <w:p w14:paraId="2B13AAE4" w14:textId="77777777" w:rsidR="004B1E66" w:rsidRPr="009D160F" w:rsidRDefault="004B1E66" w:rsidP="004B1E66">
      <w:pPr>
        <w:pStyle w:val="Odstavecseseznamem"/>
        <w:ind w:left="862" w:firstLine="0"/>
        <w:jc w:val="both"/>
        <w:rPr>
          <w:color w:val="1F497D" w:themeColor="text2"/>
        </w:rPr>
      </w:pPr>
    </w:p>
    <w:p w14:paraId="2C551354" w14:textId="77777777" w:rsidR="00392C65" w:rsidRPr="00FD2C67" w:rsidRDefault="00392C65" w:rsidP="00C30341">
      <w:pPr>
        <w:jc w:val="both"/>
      </w:pPr>
      <w:r w:rsidRPr="00FD2C67">
        <w:t>Příslušné normy ČSN jsou uvedeny vždy u jednotlivých technologií. Instalační firma by měla mít tyto normy k dispozici a dodržet jejich požadavky.</w:t>
      </w:r>
    </w:p>
    <w:p w14:paraId="56D339FB" w14:textId="77777777" w:rsidR="00866C08" w:rsidRDefault="00B40E61" w:rsidP="0039769E">
      <w:pPr>
        <w:jc w:val="both"/>
      </w:pPr>
      <w:r w:rsidRPr="00392C65">
        <w:t xml:space="preserve">Rozsah navržených systémů odpovídá běžným standardům pro objekty tohoto typu. Před </w:t>
      </w:r>
      <w:r w:rsidR="0026631A" w:rsidRPr="00392C65">
        <w:t>vlastní realizací doporučujeme konzultaci</w:t>
      </w:r>
      <w:r w:rsidRPr="00392C65">
        <w:t xml:space="preserve"> s investorem (provozovatelem objektu). </w:t>
      </w:r>
      <w:bookmarkStart w:id="9" w:name="_Toc410407911"/>
    </w:p>
    <w:p w14:paraId="0064426E" w14:textId="77777777" w:rsidR="002D62B5" w:rsidRDefault="002D62B5">
      <w:pPr>
        <w:spacing w:after="200"/>
        <w:ind w:firstLine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10" w:name="_Toc518049333"/>
      <w:bookmarkStart w:id="11" w:name="_Toc454534774"/>
      <w:bookmarkStart w:id="12" w:name="_Toc454793046"/>
      <w:r>
        <w:br w:type="page"/>
      </w:r>
    </w:p>
    <w:p w14:paraId="7B864779" w14:textId="77777777" w:rsidR="004B1E66" w:rsidRPr="004B1E66" w:rsidRDefault="004B1E66" w:rsidP="004B1E66">
      <w:pPr>
        <w:pStyle w:val="Nadpis1"/>
      </w:pPr>
      <w:bookmarkStart w:id="13" w:name="_Toc414015356"/>
      <w:bookmarkStart w:id="14" w:name="_Toc479326539"/>
      <w:bookmarkStart w:id="15" w:name="_Toc481480667"/>
      <w:bookmarkStart w:id="16" w:name="_Toc27132148"/>
      <w:bookmarkEnd w:id="10"/>
      <w:bookmarkEnd w:id="11"/>
      <w:bookmarkEnd w:id="12"/>
      <w:r w:rsidRPr="003263FD">
        <w:lastRenderedPageBreak/>
        <w:t>Posouzení vlivu na životní prostředí</w:t>
      </w:r>
      <w:bookmarkEnd w:id="13"/>
      <w:bookmarkEnd w:id="14"/>
      <w:bookmarkEnd w:id="15"/>
      <w:bookmarkEnd w:id="16"/>
    </w:p>
    <w:p w14:paraId="6970EC1C" w14:textId="77777777" w:rsidR="004B1E66" w:rsidRPr="003263FD" w:rsidRDefault="004B1E66" w:rsidP="004B1E66">
      <w:pPr>
        <w:jc w:val="both"/>
      </w:pPr>
      <w:r w:rsidRPr="003263FD">
        <w:t>Montáží</w:t>
      </w:r>
      <w:r>
        <w:t xml:space="preserve"> </w:t>
      </w:r>
      <w:r w:rsidRPr="003263FD">
        <w:t>ani následným provozem nedojde k ovlivnění životního prostředí.</w:t>
      </w:r>
    </w:p>
    <w:p w14:paraId="2C1ED174" w14:textId="77777777" w:rsidR="004B1E66" w:rsidRDefault="004B1E66" w:rsidP="004B1E66">
      <w:pPr>
        <w:jc w:val="both"/>
      </w:pPr>
      <w:r w:rsidRPr="003263FD">
        <w:t>Při realizaci nebudou produkovány žádné nebezpečné odpady. Kabely, kabelové žlaby, ohebné trubky a ostatní komponenty rozvodů slaboproudu jsou vůči okolí fyzikálně i chemicky neutrální. Žádná použitá zařízení nejsou zdrojem nebezpečného záření, nedochází u nich k emisi škodlivin, jsou bezhlučná a nevzniká zde ani jiná možnost ohrožení životního prostředí.</w:t>
      </w:r>
    </w:p>
    <w:p w14:paraId="7C05CE0C" w14:textId="77777777" w:rsidR="00E44413" w:rsidRPr="00392C65" w:rsidRDefault="00E44413" w:rsidP="00866C08">
      <w:pPr>
        <w:pStyle w:val="Nadpis1"/>
      </w:pPr>
      <w:bookmarkStart w:id="17" w:name="_Toc27132149"/>
      <w:r w:rsidRPr="00392C65">
        <w:t>Koordinace s dalšími profesemi</w:t>
      </w:r>
      <w:bookmarkEnd w:id="9"/>
      <w:bookmarkEnd w:id="17"/>
    </w:p>
    <w:p w14:paraId="675F9E64" w14:textId="77777777" w:rsidR="004B1E66" w:rsidRDefault="004B1E66" w:rsidP="004B1E66">
      <w:pPr>
        <w:jc w:val="both"/>
      </w:pPr>
      <w:bookmarkStart w:id="18" w:name="_Toc410407912"/>
      <w:r w:rsidRPr="003263FD">
        <w:t>V rámci realizace projektu bude nutná koordinace s pro</w:t>
      </w:r>
      <w:r>
        <w:t xml:space="preserve">fesí stavební pro přípravu tras, </w:t>
      </w:r>
      <w:r w:rsidRPr="003263FD">
        <w:t xml:space="preserve">datových místností a začištění kabeláží vedených pod omítkou. </w:t>
      </w:r>
    </w:p>
    <w:p w14:paraId="05BE94C7" w14:textId="1C53A110" w:rsidR="00B40E61" w:rsidRDefault="004B1E66" w:rsidP="004B1E66">
      <w:pPr>
        <w:jc w:val="both"/>
      </w:pPr>
      <w:r w:rsidRPr="003263FD">
        <w:t xml:space="preserve">Profese elektro řeší přívody napájení </w:t>
      </w:r>
      <w:proofErr w:type="gramStart"/>
      <w:r w:rsidRPr="003263FD">
        <w:t>230V</w:t>
      </w:r>
      <w:proofErr w:type="gramEnd"/>
      <w:r w:rsidRPr="003263FD">
        <w:t xml:space="preserve"> pro slaboproudé systémy a napojení požárně bezpečnostních zařízení. Další koordinace vyplývají z popisů jednotlivých technologií</w:t>
      </w:r>
      <w:r w:rsidR="002D4EC1">
        <w:t>.</w:t>
      </w:r>
    </w:p>
    <w:p w14:paraId="7B5E57DA" w14:textId="77777777" w:rsidR="00E44413" w:rsidRPr="00392C65" w:rsidRDefault="00E44413" w:rsidP="00B40E61">
      <w:pPr>
        <w:pStyle w:val="Nadpis1"/>
      </w:pPr>
      <w:bookmarkStart w:id="19" w:name="_Toc27132150"/>
      <w:r w:rsidRPr="00392C65">
        <w:t>Navržené technologie</w:t>
      </w:r>
      <w:bookmarkEnd w:id="18"/>
      <w:bookmarkEnd w:id="19"/>
    </w:p>
    <w:p w14:paraId="6D5D43EC" w14:textId="77777777" w:rsidR="00E44413" w:rsidRPr="00392C65" w:rsidRDefault="009B4A10" w:rsidP="00E44413">
      <w:pPr>
        <w:jc w:val="both"/>
      </w:pPr>
      <w:r>
        <w:t xml:space="preserve">Pro </w:t>
      </w:r>
      <w:r w:rsidR="00C30341">
        <w:t xml:space="preserve">řešené </w:t>
      </w:r>
      <w:r w:rsidR="002D62B5">
        <w:t>prostory</w:t>
      </w:r>
      <w:r w:rsidR="00E44413" w:rsidRPr="00392C65">
        <w:t xml:space="preserve"> byly navrženy následující slaboproudé technologie:</w:t>
      </w:r>
    </w:p>
    <w:p w14:paraId="54C9D6C6" w14:textId="77777777" w:rsidR="004B1E66" w:rsidRDefault="004B1E66" w:rsidP="004B1E66">
      <w:pPr>
        <w:pStyle w:val="Odstavecseseznamem"/>
        <w:numPr>
          <w:ilvl w:val="0"/>
          <w:numId w:val="2"/>
        </w:numPr>
        <w:jc w:val="both"/>
      </w:pPr>
      <w:r>
        <w:t>Poplachový zabezpečovací a tísňový systém (PZTS) – doplnění/ náhrada</w:t>
      </w:r>
    </w:p>
    <w:p w14:paraId="5E414C02" w14:textId="77777777" w:rsidR="004B1E66" w:rsidRDefault="004B1E66" w:rsidP="004B1E66">
      <w:pPr>
        <w:pStyle w:val="Odstavecseseznamem"/>
        <w:numPr>
          <w:ilvl w:val="0"/>
          <w:numId w:val="2"/>
        </w:numPr>
        <w:jc w:val="both"/>
      </w:pPr>
      <w:r>
        <w:t xml:space="preserve">Lokální detekce </w:t>
      </w:r>
      <w:proofErr w:type="spellStart"/>
      <w:r>
        <w:t>pořáru</w:t>
      </w:r>
      <w:proofErr w:type="spellEnd"/>
      <w:r>
        <w:t xml:space="preserve"> (LDP) sdružená s PZTS</w:t>
      </w:r>
    </w:p>
    <w:p w14:paraId="5157B386" w14:textId="77777777" w:rsidR="004B1E66" w:rsidRDefault="004B1E66" w:rsidP="004B1E66">
      <w:pPr>
        <w:pStyle w:val="Odstavecseseznamem"/>
        <w:numPr>
          <w:ilvl w:val="0"/>
          <w:numId w:val="2"/>
        </w:numPr>
        <w:jc w:val="both"/>
      </w:pPr>
      <w:r>
        <w:t>Strukturovaná kabeláž (STK)</w:t>
      </w:r>
    </w:p>
    <w:p w14:paraId="2E03AD25" w14:textId="77777777" w:rsidR="00EE1FB6" w:rsidRDefault="002D4EC1" w:rsidP="00E2391F">
      <w:pPr>
        <w:pStyle w:val="Odstavecseseznamem"/>
        <w:numPr>
          <w:ilvl w:val="0"/>
          <w:numId w:val="2"/>
        </w:numPr>
        <w:jc w:val="both"/>
      </w:pPr>
      <w:r>
        <w:t>Kamerový systém (VSS)</w:t>
      </w:r>
    </w:p>
    <w:p w14:paraId="1AB11918" w14:textId="77777777" w:rsidR="00DF1FFC" w:rsidRDefault="00DF1FFC" w:rsidP="00E2391F">
      <w:pPr>
        <w:pStyle w:val="Odstavecseseznamem"/>
        <w:numPr>
          <w:ilvl w:val="0"/>
          <w:numId w:val="2"/>
        </w:numPr>
        <w:jc w:val="both"/>
      </w:pPr>
      <w:r>
        <w:t>Domácí telefon (DT)</w:t>
      </w:r>
    </w:p>
    <w:p w14:paraId="171C6877" w14:textId="77777777" w:rsidR="0019019D" w:rsidRPr="00D32D88" w:rsidRDefault="0019019D" w:rsidP="0019019D">
      <w:pPr>
        <w:pStyle w:val="Nadpis1"/>
      </w:pPr>
      <w:bookmarkStart w:id="20" w:name="_Toc481480666"/>
      <w:bookmarkStart w:id="21" w:name="_Toc27132151"/>
      <w:r>
        <w:t>Ochrana před úrazem el. proudem</w:t>
      </w:r>
      <w:bookmarkEnd w:id="20"/>
      <w:bookmarkEnd w:id="21"/>
    </w:p>
    <w:p w14:paraId="37E0604B" w14:textId="77777777" w:rsidR="0019019D" w:rsidRPr="00796D32" w:rsidRDefault="0019019D" w:rsidP="0019019D">
      <w:pPr>
        <w:jc w:val="both"/>
      </w:pPr>
      <w:r w:rsidRPr="00796D32">
        <w:t xml:space="preserve">Dle ČSN 33 2000-4-41 ed.2: </w:t>
      </w:r>
    </w:p>
    <w:p w14:paraId="35DAE687" w14:textId="77777777" w:rsidR="0019019D" w:rsidRPr="00796D32" w:rsidRDefault="0019019D" w:rsidP="0019019D">
      <w:pPr>
        <w:jc w:val="both"/>
      </w:pPr>
      <w:r>
        <w:t>Ochranné opatření</w:t>
      </w:r>
      <w:r w:rsidRPr="00796D32">
        <w:t xml:space="preserve">: automatické odpojení od zdroje </w:t>
      </w:r>
    </w:p>
    <w:p w14:paraId="29CA953F" w14:textId="77777777" w:rsidR="0019019D" w:rsidRPr="00796D32" w:rsidRDefault="0019019D" w:rsidP="0019019D">
      <w:pPr>
        <w:jc w:val="both"/>
      </w:pPr>
      <w:r>
        <w:t>Základní ochrana je zajištěna</w:t>
      </w:r>
      <w:r w:rsidRPr="00796D32">
        <w:t>:</w:t>
      </w:r>
    </w:p>
    <w:p w14:paraId="5BCC614F" w14:textId="77777777" w:rsidR="0019019D" w:rsidRPr="00796D32" w:rsidRDefault="0019019D" w:rsidP="00E2391F">
      <w:pPr>
        <w:pStyle w:val="Odstavecseseznamem"/>
        <w:numPr>
          <w:ilvl w:val="0"/>
          <w:numId w:val="4"/>
        </w:numPr>
        <w:jc w:val="both"/>
      </w:pPr>
      <w:r w:rsidRPr="00796D32">
        <w:t xml:space="preserve">základní izolace živých částí </w:t>
      </w:r>
    </w:p>
    <w:p w14:paraId="4ABE0238" w14:textId="77777777" w:rsidR="0019019D" w:rsidRPr="00796D32" w:rsidRDefault="0019019D" w:rsidP="00E2391F">
      <w:pPr>
        <w:pStyle w:val="Odstavecseseznamem"/>
        <w:numPr>
          <w:ilvl w:val="0"/>
          <w:numId w:val="4"/>
        </w:numPr>
        <w:jc w:val="both"/>
      </w:pPr>
      <w:r w:rsidRPr="00796D32">
        <w:t xml:space="preserve">přepážky nebo kryty </w:t>
      </w:r>
    </w:p>
    <w:p w14:paraId="7667F51C" w14:textId="77777777" w:rsidR="0019019D" w:rsidRPr="00796D32" w:rsidRDefault="0019019D" w:rsidP="0019019D">
      <w:pPr>
        <w:jc w:val="both"/>
      </w:pPr>
      <w:r w:rsidRPr="00796D32">
        <w:t>Ochrana při poruše (před dotykem neživých částí) je zajištěna:</w:t>
      </w:r>
    </w:p>
    <w:p w14:paraId="0D331A0D" w14:textId="77777777" w:rsidR="0019019D" w:rsidRPr="00796D32" w:rsidRDefault="0019019D" w:rsidP="00E2391F">
      <w:pPr>
        <w:pStyle w:val="Odstavecseseznamem"/>
        <w:numPr>
          <w:ilvl w:val="0"/>
          <w:numId w:val="5"/>
        </w:numPr>
        <w:jc w:val="both"/>
      </w:pPr>
      <w:r w:rsidRPr="00796D32">
        <w:t>Ochranné uzemnění a ochranné pospojování</w:t>
      </w:r>
    </w:p>
    <w:p w14:paraId="7C7B2755" w14:textId="77777777" w:rsidR="0019019D" w:rsidRPr="00796D32" w:rsidRDefault="0019019D" w:rsidP="00E2391F">
      <w:pPr>
        <w:pStyle w:val="Odstavecseseznamem"/>
        <w:numPr>
          <w:ilvl w:val="0"/>
          <w:numId w:val="5"/>
        </w:numPr>
        <w:jc w:val="both"/>
      </w:pPr>
      <w:r w:rsidRPr="00796D32">
        <w:t>Automatickým odpojením v případě poruchy</w:t>
      </w:r>
    </w:p>
    <w:p w14:paraId="1BA0D414" w14:textId="77777777" w:rsidR="0019019D" w:rsidRPr="00796D32" w:rsidRDefault="0019019D" w:rsidP="0019019D">
      <w:pPr>
        <w:jc w:val="both"/>
      </w:pPr>
      <w:r w:rsidRPr="00796D32">
        <w:t xml:space="preserve">Doplňková ochrana: </w:t>
      </w:r>
    </w:p>
    <w:p w14:paraId="03F4C1D6" w14:textId="77777777" w:rsidR="0019019D" w:rsidRPr="00796D32" w:rsidRDefault="0019019D" w:rsidP="00E2391F">
      <w:pPr>
        <w:pStyle w:val="Odstavecseseznamem"/>
        <w:numPr>
          <w:ilvl w:val="0"/>
          <w:numId w:val="6"/>
        </w:numPr>
        <w:jc w:val="both"/>
      </w:pPr>
      <w:r w:rsidRPr="00796D32">
        <w:t>proudovým chráničem (Ir=</w:t>
      </w:r>
      <w:proofErr w:type="gramStart"/>
      <w:r w:rsidRPr="00796D32">
        <w:t>30mA</w:t>
      </w:r>
      <w:proofErr w:type="gramEnd"/>
      <w:r w:rsidRPr="00796D32">
        <w:t>)</w:t>
      </w:r>
    </w:p>
    <w:p w14:paraId="5FBCD58E" w14:textId="77777777" w:rsidR="0019019D" w:rsidRPr="00796D32" w:rsidRDefault="0019019D" w:rsidP="00E2391F">
      <w:pPr>
        <w:pStyle w:val="Odstavecseseznamem"/>
        <w:numPr>
          <w:ilvl w:val="0"/>
          <w:numId w:val="6"/>
        </w:numPr>
        <w:jc w:val="both"/>
      </w:pPr>
      <w:r w:rsidRPr="00796D32">
        <w:t>doplňující ochranné pospojování</w:t>
      </w:r>
    </w:p>
    <w:p w14:paraId="09216730" w14:textId="77777777" w:rsidR="004B1E66" w:rsidRPr="003263FD" w:rsidRDefault="004B1E66" w:rsidP="004B1E66">
      <w:pPr>
        <w:pStyle w:val="Nadpis1"/>
      </w:pPr>
      <w:bookmarkStart w:id="22" w:name="_Toc518049339"/>
      <w:bookmarkStart w:id="23" w:name="_Toc536708413"/>
      <w:bookmarkStart w:id="24" w:name="_Toc27132152"/>
      <w:r>
        <w:lastRenderedPageBreak/>
        <w:t>Detekce požáru</w:t>
      </w:r>
      <w:bookmarkEnd w:id="23"/>
      <w:bookmarkEnd w:id="24"/>
      <w:r>
        <w:t xml:space="preserve"> </w:t>
      </w:r>
    </w:p>
    <w:p w14:paraId="61804499" w14:textId="77777777" w:rsidR="004B1E66" w:rsidRPr="003263FD" w:rsidRDefault="004B1E66" w:rsidP="004B1E66">
      <w:pPr>
        <w:pStyle w:val="Nadpis2"/>
      </w:pPr>
      <w:bookmarkStart w:id="25" w:name="_Toc413406502"/>
      <w:bookmarkStart w:id="26" w:name="_Toc536708414"/>
      <w:bookmarkStart w:id="27" w:name="_Toc27132153"/>
      <w:r w:rsidRPr="003263FD">
        <w:t>Popis systému</w:t>
      </w:r>
      <w:bookmarkEnd w:id="25"/>
      <w:bookmarkEnd w:id="26"/>
      <w:bookmarkEnd w:id="27"/>
    </w:p>
    <w:p w14:paraId="10D48936" w14:textId="77777777" w:rsidR="004B1E66" w:rsidRDefault="004B1E66" w:rsidP="004B1E66">
      <w:pPr>
        <w:spacing w:after="0"/>
        <w:jc w:val="both"/>
        <w:rPr>
          <w:rFonts w:cs="Arial"/>
          <w:spacing w:val="20"/>
        </w:rPr>
      </w:pPr>
      <w:r>
        <w:rPr>
          <w:rFonts w:cs="Arial"/>
        </w:rPr>
        <w:t>Systém detekce požáru není požadován PBŘ ani žádným jiným právním předpisem. Na základě požadavku investora je v objektu navržen systém detekce požáru, řešený požárními detektory připojenými k ústředně PZTS.</w:t>
      </w:r>
      <w:r w:rsidRPr="003263FD">
        <w:rPr>
          <w:rFonts w:cs="Arial"/>
        </w:rPr>
        <w:t xml:space="preserve"> </w:t>
      </w:r>
    </w:p>
    <w:p w14:paraId="44A0981C" w14:textId="77777777" w:rsidR="004B1E66" w:rsidRPr="003263FD" w:rsidRDefault="004B1E66" w:rsidP="004B1E66">
      <w:pPr>
        <w:pStyle w:val="Nadpis2"/>
      </w:pPr>
      <w:bookmarkStart w:id="28" w:name="_Toc413406503"/>
      <w:bookmarkStart w:id="29" w:name="_Toc536708415"/>
      <w:bookmarkStart w:id="30" w:name="_Toc27132154"/>
      <w:r w:rsidRPr="003263FD">
        <w:t>Normy a předpisy</w:t>
      </w:r>
      <w:bookmarkEnd w:id="28"/>
      <w:bookmarkEnd w:id="29"/>
      <w:bookmarkEnd w:id="30"/>
    </w:p>
    <w:p w14:paraId="5FF84C8D" w14:textId="77777777" w:rsidR="004B1E66" w:rsidRPr="00810914" w:rsidRDefault="004B1E66" w:rsidP="004B1E66">
      <w:pPr>
        <w:spacing w:after="0"/>
        <w:ind w:left="142"/>
        <w:jc w:val="both"/>
        <w:rPr>
          <w:rFonts w:cs="Arial"/>
        </w:rPr>
      </w:pPr>
      <w:r w:rsidRPr="00810914">
        <w:rPr>
          <w:rFonts w:cs="Arial"/>
        </w:rPr>
        <w:t>Systém LDP je vyprojektován v souladu s ČSN 73 0875 a ČSN 34 2710 EPS. Byla dodržena Vyhláška č. 268/2011Sb., Vyhláška č. 23/2008 Sb., Vyhláška č. 246/2001 Sb. a Zákon č. 133/1985 Sb.</w:t>
      </w:r>
    </w:p>
    <w:p w14:paraId="539DAA05" w14:textId="77777777" w:rsidR="004B1E66" w:rsidRPr="003263FD" w:rsidRDefault="004B1E66" w:rsidP="004B1E66">
      <w:pPr>
        <w:pStyle w:val="Nadpis2"/>
      </w:pPr>
      <w:bookmarkStart w:id="31" w:name="_Toc413406504"/>
      <w:bookmarkStart w:id="32" w:name="_Toc536708416"/>
      <w:bookmarkStart w:id="33" w:name="_Toc27132155"/>
      <w:r w:rsidRPr="003263FD">
        <w:t>Rozsah systému</w:t>
      </w:r>
      <w:bookmarkEnd w:id="31"/>
      <w:bookmarkEnd w:id="32"/>
      <w:bookmarkEnd w:id="33"/>
    </w:p>
    <w:p w14:paraId="629051C3" w14:textId="53A97A6C" w:rsidR="004B1E66" w:rsidRDefault="004B1E66" w:rsidP="004B1E66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3263FD">
        <w:rPr>
          <w:rFonts w:cs="Arial"/>
        </w:rPr>
        <w:t xml:space="preserve">K ústředně </w:t>
      </w:r>
      <w:r>
        <w:rPr>
          <w:rFonts w:cs="Arial"/>
        </w:rPr>
        <w:t>PZTS</w:t>
      </w:r>
      <w:r w:rsidRPr="003263FD">
        <w:rPr>
          <w:rFonts w:cs="Arial"/>
        </w:rPr>
        <w:t xml:space="preserve"> budou instalovány samočinné hlásiče pro detekci požáru. Tyto hlásiče budou instalovány ve všech řešených prostorech. V objektu jsou navrženy také manuální tlačítkové hlásiče. </w:t>
      </w:r>
      <w:r>
        <w:rPr>
          <w:rFonts w:cs="Arial"/>
        </w:rPr>
        <w:t>S</w:t>
      </w:r>
      <w:r w:rsidRPr="003263FD">
        <w:rPr>
          <w:rFonts w:cs="Arial"/>
        </w:rPr>
        <w:t>ystém je řešen jako</w:t>
      </w:r>
      <w:bookmarkStart w:id="34" w:name="_Toc413406505"/>
      <w:r>
        <w:rPr>
          <w:rFonts w:cs="Arial"/>
        </w:rPr>
        <w:t xml:space="preserve"> detekce požáru nad rámec požadavku PBŘ a nejedená se tedy o požárně bezpečnostní zařízení.</w:t>
      </w:r>
    </w:p>
    <w:p w14:paraId="559D9EC6" w14:textId="77777777" w:rsidR="004B1E66" w:rsidRPr="003263FD" w:rsidRDefault="004B1E66" w:rsidP="004B1E66">
      <w:pPr>
        <w:pStyle w:val="Nadpis2"/>
      </w:pPr>
      <w:bookmarkStart w:id="35" w:name="_Toc536708417"/>
      <w:bookmarkStart w:id="36" w:name="_Toc27132156"/>
      <w:r w:rsidRPr="003263FD">
        <w:t>Způsob detekce požáru</w:t>
      </w:r>
      <w:bookmarkEnd w:id="34"/>
      <w:bookmarkEnd w:id="35"/>
      <w:bookmarkEnd w:id="36"/>
    </w:p>
    <w:p w14:paraId="1AE0F237" w14:textId="1ACC85CA" w:rsidR="004B1E66" w:rsidRDefault="004B1E66" w:rsidP="004B1E66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3263FD">
        <w:rPr>
          <w:rFonts w:cs="Arial"/>
        </w:rPr>
        <w:t>V objektu budou využity samočinné hlásiče pro detekci a tlačítkové hlásiče.</w:t>
      </w:r>
    </w:p>
    <w:p w14:paraId="33355F10" w14:textId="77777777" w:rsidR="004B1E66" w:rsidRPr="003263FD" w:rsidRDefault="004B1E66" w:rsidP="004B1E66">
      <w:pPr>
        <w:autoSpaceDE w:val="0"/>
        <w:autoSpaceDN w:val="0"/>
        <w:adjustRightInd w:val="0"/>
        <w:spacing w:after="0"/>
        <w:jc w:val="both"/>
        <w:rPr>
          <w:rFonts w:cs="Arial"/>
        </w:rPr>
      </w:pPr>
    </w:p>
    <w:p w14:paraId="42B8EB1E" w14:textId="77777777" w:rsidR="004B1E66" w:rsidRPr="003263FD" w:rsidRDefault="004B1E66" w:rsidP="004B1E66">
      <w:pPr>
        <w:pStyle w:val="Nadpis3"/>
        <w:spacing w:before="0"/>
      </w:pPr>
      <w:bookmarkStart w:id="37" w:name="_Toc413406506"/>
      <w:bookmarkStart w:id="38" w:name="_Toc536708418"/>
      <w:bookmarkStart w:id="39" w:name="_Toc27132157"/>
      <w:r w:rsidRPr="003263FD">
        <w:t>Samočinné hlásiče</w:t>
      </w:r>
      <w:bookmarkEnd w:id="37"/>
      <w:bookmarkEnd w:id="38"/>
      <w:bookmarkEnd w:id="39"/>
    </w:p>
    <w:p w14:paraId="4B20AE25" w14:textId="77777777" w:rsidR="004B1E66" w:rsidRPr="003263FD" w:rsidRDefault="004B1E66" w:rsidP="004B1E66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3263FD">
        <w:rPr>
          <w:rFonts w:cs="Arial"/>
        </w:rPr>
        <w:t>Samočinné hlásiče jsou navrženy ve všech řešených prostorech objektu. Budou použity následující typy hlásičů:</w:t>
      </w:r>
    </w:p>
    <w:p w14:paraId="3FC5AFE3" w14:textId="77777777" w:rsidR="004B1E66" w:rsidRPr="003263FD" w:rsidRDefault="004B1E66" w:rsidP="004B1E66">
      <w:pPr>
        <w:pStyle w:val="Nadpis4"/>
        <w:spacing w:before="0"/>
      </w:pPr>
      <w:r w:rsidRPr="003263FD">
        <w:t>Optický hlásič kouře</w:t>
      </w:r>
    </w:p>
    <w:p w14:paraId="1DF96744" w14:textId="77777777" w:rsidR="004B1E66" w:rsidRDefault="004B1E66" w:rsidP="004B1E66">
      <w:pPr>
        <w:spacing w:after="0"/>
        <w:jc w:val="both"/>
        <w:rPr>
          <w:rFonts w:cs="Arial"/>
        </w:rPr>
      </w:pPr>
      <w:r w:rsidRPr="003263FD">
        <w:rPr>
          <w:rFonts w:cs="Arial"/>
        </w:rPr>
        <w:t xml:space="preserve">Tyto hlásiče jsou použity ve většině prostor. Reagují na vznik kouře v místnosti pomocí optického senzoru. Při instalaci hlásičů postupujte podle pokynů výrobce. Použité hlásiče musí splňovat </w:t>
      </w:r>
      <w:r w:rsidRPr="003263FD">
        <w:rPr>
          <w:rFonts w:cs="Arial"/>
          <w:spacing w:val="20"/>
        </w:rPr>
        <w:t>ČSN EN 54-7.</w:t>
      </w:r>
      <w:r w:rsidRPr="003263FD">
        <w:rPr>
          <w:rFonts w:cs="Arial"/>
        </w:rPr>
        <w:t xml:space="preserve"> Hlásiče jsou v PD rozmístěny v souladu s požadavky </w:t>
      </w:r>
      <w:r w:rsidRPr="003263FD">
        <w:rPr>
          <w:rFonts w:cs="Arial"/>
          <w:spacing w:val="20"/>
        </w:rPr>
        <w:t>ČSN 34 2710:2011</w:t>
      </w:r>
      <w:r w:rsidRPr="003263FD">
        <w:rPr>
          <w:rFonts w:cs="Arial"/>
        </w:rPr>
        <w:t>. Při instalaci je nutné dodržet pokyny vycházející z </w:t>
      </w:r>
      <w:r w:rsidRPr="003263FD">
        <w:rPr>
          <w:rFonts w:cs="Arial"/>
          <w:spacing w:val="20"/>
        </w:rPr>
        <w:t>tabulky 1</w:t>
      </w:r>
      <w:r w:rsidRPr="003263FD">
        <w:rPr>
          <w:rFonts w:cs="Arial"/>
        </w:rPr>
        <w:t xml:space="preserve"> v oddílu </w:t>
      </w:r>
      <w:r w:rsidRPr="003263FD">
        <w:rPr>
          <w:rFonts w:cs="Arial"/>
          <w:spacing w:val="20"/>
        </w:rPr>
        <w:t>6.5.1.1</w:t>
      </w:r>
      <w:r w:rsidRPr="003263FD">
        <w:rPr>
          <w:rFonts w:cs="Arial"/>
        </w:rPr>
        <w:t>této normy.</w:t>
      </w:r>
    </w:p>
    <w:p w14:paraId="03FB6057" w14:textId="77777777" w:rsidR="004B1E66" w:rsidRPr="003263FD" w:rsidRDefault="004B1E66" w:rsidP="004B1E66">
      <w:pPr>
        <w:pStyle w:val="Nadpis4"/>
        <w:spacing w:before="0"/>
      </w:pPr>
      <w:r>
        <w:t>T</w:t>
      </w:r>
      <w:r w:rsidRPr="003263FD">
        <w:t>eplotní hlásič</w:t>
      </w:r>
    </w:p>
    <w:p w14:paraId="5DABABC4" w14:textId="4A15A3AC" w:rsidR="004B1E66" w:rsidRPr="003263FD" w:rsidRDefault="004B1E66" w:rsidP="004B1E66">
      <w:pPr>
        <w:spacing w:after="0"/>
        <w:jc w:val="both"/>
        <w:rPr>
          <w:rFonts w:cs="Arial"/>
        </w:rPr>
      </w:pPr>
      <w:r w:rsidRPr="003263FD">
        <w:rPr>
          <w:rFonts w:cs="Arial"/>
        </w:rPr>
        <w:t>Tam, kde není možné instalovat optické hlásiče, například z toho důvodu, že skladované látky při hoření téměř neprodukují kouř, popřípadě je hlásič v prostředí, kde by pára či prach mohly vyvolat falešné poplachy</w:t>
      </w:r>
      <w:r>
        <w:rPr>
          <w:rFonts w:cs="Arial"/>
        </w:rPr>
        <w:t xml:space="preserve"> (1.</w:t>
      </w:r>
      <w:r>
        <w:rPr>
          <w:rFonts w:cs="Arial"/>
        </w:rPr>
        <w:t>13</w:t>
      </w:r>
      <w:r>
        <w:rPr>
          <w:rFonts w:cs="Arial"/>
        </w:rPr>
        <w:t xml:space="preserve"> a </w:t>
      </w:r>
      <w:r>
        <w:rPr>
          <w:rFonts w:cs="Arial"/>
        </w:rPr>
        <w:t>2.13 - Přípravny</w:t>
      </w:r>
      <w:r>
        <w:rPr>
          <w:rFonts w:cs="Arial"/>
        </w:rPr>
        <w:t>)</w:t>
      </w:r>
      <w:r w:rsidRPr="003263FD">
        <w:rPr>
          <w:rFonts w:cs="Arial"/>
        </w:rPr>
        <w:t xml:space="preserve">, budou instalovány teplotní hlásiče. Při instalaci hlásičů postupujte podle pokynů výrobce. Použité hlásiče musí splňovat </w:t>
      </w:r>
      <w:r w:rsidRPr="003263FD">
        <w:rPr>
          <w:rFonts w:cs="Arial"/>
          <w:spacing w:val="20"/>
        </w:rPr>
        <w:t>ČSN EN 54-5.</w:t>
      </w:r>
      <w:r w:rsidRPr="003263FD">
        <w:rPr>
          <w:rFonts w:cs="Arial"/>
        </w:rPr>
        <w:t xml:space="preserve"> Hlásiče jsou v PD rozmístěny v souladu s požadavky </w:t>
      </w:r>
      <w:r w:rsidRPr="003263FD">
        <w:rPr>
          <w:rFonts w:cs="Arial"/>
          <w:spacing w:val="20"/>
        </w:rPr>
        <w:t>ČSN 34 2710:2011</w:t>
      </w:r>
      <w:r w:rsidRPr="003263FD">
        <w:rPr>
          <w:rFonts w:cs="Arial"/>
        </w:rPr>
        <w:t>. Při instalaci je nutné dodržet pokyny vycházející z </w:t>
      </w:r>
      <w:r w:rsidRPr="003263FD">
        <w:rPr>
          <w:rFonts w:cs="Arial"/>
          <w:spacing w:val="20"/>
        </w:rPr>
        <w:t>tabulky 1</w:t>
      </w:r>
      <w:r w:rsidRPr="003263FD">
        <w:rPr>
          <w:rFonts w:cs="Arial"/>
        </w:rPr>
        <w:t xml:space="preserve"> v oddílu </w:t>
      </w:r>
      <w:r w:rsidRPr="003263FD">
        <w:rPr>
          <w:rFonts w:cs="Arial"/>
          <w:spacing w:val="20"/>
        </w:rPr>
        <w:t>6.5.1.1</w:t>
      </w:r>
      <w:r w:rsidRPr="003263FD">
        <w:rPr>
          <w:rFonts w:cs="Arial"/>
        </w:rPr>
        <w:t>této normy.</w:t>
      </w:r>
    </w:p>
    <w:p w14:paraId="1DE966F5" w14:textId="77777777" w:rsidR="004B1E66" w:rsidRPr="003263FD" w:rsidRDefault="004B1E66" w:rsidP="004B1E66">
      <w:pPr>
        <w:pStyle w:val="Nadpis3"/>
        <w:spacing w:before="0"/>
      </w:pPr>
      <w:bookmarkStart w:id="40" w:name="_Toc413406507"/>
      <w:bookmarkStart w:id="41" w:name="_Toc536708419"/>
      <w:bookmarkStart w:id="42" w:name="_Toc27132158"/>
      <w:r w:rsidRPr="003263FD">
        <w:t>Tlačítkové hlásiče</w:t>
      </w:r>
      <w:bookmarkEnd w:id="40"/>
      <w:bookmarkEnd w:id="41"/>
      <w:bookmarkEnd w:id="42"/>
    </w:p>
    <w:p w14:paraId="1E1F75EF" w14:textId="77777777" w:rsidR="004B1E66" w:rsidRPr="003263FD" w:rsidRDefault="004B1E66" w:rsidP="004B1E66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3263FD">
        <w:rPr>
          <w:rFonts w:cs="Arial"/>
        </w:rPr>
        <w:t>Pro případ, kdy je vznik požáru zjištěn osobou, jsou v objektu instalovány tlačítkové hlásiče požáru. Hlásiče budou instalovány u</w:t>
      </w:r>
      <w:r>
        <w:rPr>
          <w:rFonts w:cs="Arial"/>
        </w:rPr>
        <w:t xml:space="preserve"> východů na volná prostranství, vstupů do únikových cest a v blízkosti technologických zařízení. Návrh </w:t>
      </w:r>
      <w:r w:rsidRPr="003263FD">
        <w:rPr>
          <w:rFonts w:cs="Arial"/>
        </w:rPr>
        <w:t xml:space="preserve">dodržuje požadavky norem </w:t>
      </w:r>
      <w:r w:rsidRPr="003263FD">
        <w:rPr>
          <w:rFonts w:cs="Arial"/>
          <w:spacing w:val="20"/>
        </w:rPr>
        <w:t>ČSN 34 2710:2011</w:t>
      </w:r>
      <w:r w:rsidRPr="003263FD">
        <w:rPr>
          <w:rFonts w:cs="Arial"/>
        </w:rPr>
        <w:t xml:space="preserve"> a </w:t>
      </w:r>
      <w:r w:rsidRPr="003263FD">
        <w:rPr>
          <w:rFonts w:cs="Arial"/>
          <w:spacing w:val="20"/>
        </w:rPr>
        <w:t>ČSN 73 0875:2011.</w:t>
      </w:r>
      <w:r w:rsidRPr="003263FD">
        <w:rPr>
          <w:rFonts w:cs="Arial"/>
        </w:rPr>
        <w:t xml:space="preserve"> Hlásiče jsou rozmístěny tak aby se nacházely nejdále </w:t>
      </w:r>
      <w:proofErr w:type="gramStart"/>
      <w:r w:rsidRPr="003263FD">
        <w:rPr>
          <w:rFonts w:cs="Arial"/>
        </w:rPr>
        <w:t>3m</w:t>
      </w:r>
      <w:proofErr w:type="gramEnd"/>
      <w:r w:rsidRPr="003263FD">
        <w:rPr>
          <w:rFonts w:cs="Arial"/>
        </w:rPr>
        <w:t xml:space="preserve"> od výše uvedených východů a vzdálenost mezi hlásiči na únikových cestách nebyla větší než 60m. Hlásiče budou instalovány ve výšce 1,2 – 1,5m. Použité hlásiče musí splňovat </w:t>
      </w:r>
      <w:r w:rsidRPr="003263FD">
        <w:rPr>
          <w:rFonts w:cs="Arial"/>
          <w:spacing w:val="20"/>
        </w:rPr>
        <w:t>ČSN EN 54-11</w:t>
      </w:r>
      <w:r w:rsidRPr="003263FD">
        <w:rPr>
          <w:rFonts w:cs="Arial"/>
        </w:rPr>
        <w:t>.</w:t>
      </w:r>
    </w:p>
    <w:p w14:paraId="37FC1CC1" w14:textId="77777777" w:rsidR="004B1E66" w:rsidRPr="003263FD" w:rsidRDefault="004B1E66" w:rsidP="004B1E66">
      <w:pPr>
        <w:pStyle w:val="Nadpis2"/>
      </w:pPr>
      <w:bookmarkStart w:id="43" w:name="_Toc413406508"/>
      <w:bookmarkStart w:id="44" w:name="_Toc536708420"/>
      <w:bookmarkStart w:id="45" w:name="_Toc27132159"/>
      <w:r w:rsidRPr="003263FD">
        <w:t xml:space="preserve">Umístění ústředny </w:t>
      </w:r>
      <w:bookmarkEnd w:id="43"/>
      <w:r>
        <w:t>PZTS / LDP</w:t>
      </w:r>
      <w:bookmarkEnd w:id="44"/>
      <w:bookmarkEnd w:id="45"/>
    </w:p>
    <w:p w14:paraId="5DE7E42A" w14:textId="3831972A" w:rsidR="004B1E66" w:rsidRPr="003263FD" w:rsidRDefault="004B1E66" w:rsidP="004B1E66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 xml:space="preserve">Ústředna je navržena v místnosti </w:t>
      </w:r>
      <w:r>
        <w:rPr>
          <w:rFonts w:cs="Arial"/>
        </w:rPr>
        <w:t>1.11</w:t>
      </w:r>
      <w:r>
        <w:rPr>
          <w:rFonts w:cs="Arial"/>
        </w:rPr>
        <w:t xml:space="preserve">. </w:t>
      </w:r>
      <w:r w:rsidRPr="003263FD">
        <w:rPr>
          <w:rFonts w:cs="Arial"/>
        </w:rPr>
        <w:t xml:space="preserve">Ovládání </w:t>
      </w:r>
      <w:r>
        <w:rPr>
          <w:rFonts w:cs="Arial"/>
        </w:rPr>
        <w:t>bude</w:t>
      </w:r>
      <w:r w:rsidRPr="003263FD">
        <w:rPr>
          <w:rFonts w:cs="Arial"/>
        </w:rPr>
        <w:t xml:space="preserve"> prováděno na </w:t>
      </w:r>
      <w:r>
        <w:rPr>
          <w:rFonts w:cs="Arial"/>
        </w:rPr>
        <w:t>klávesnici s displejem.</w:t>
      </w:r>
      <w:r w:rsidRPr="003263FD">
        <w:rPr>
          <w:rFonts w:cs="Arial"/>
        </w:rPr>
        <w:t xml:space="preserve"> </w:t>
      </w:r>
    </w:p>
    <w:p w14:paraId="2429071C" w14:textId="77777777" w:rsidR="004B1E66" w:rsidRPr="003263FD" w:rsidRDefault="004B1E66" w:rsidP="004B1E66">
      <w:pPr>
        <w:pStyle w:val="Nadpis2"/>
      </w:pPr>
      <w:bookmarkStart w:id="46" w:name="_Toc351636520"/>
      <w:bookmarkStart w:id="47" w:name="_Toc413406527"/>
      <w:bookmarkStart w:id="48" w:name="_Toc536708421"/>
      <w:bookmarkStart w:id="49" w:name="_Toc27132160"/>
      <w:r w:rsidRPr="003263FD">
        <w:lastRenderedPageBreak/>
        <w:t>Způsob vyhlášení poplachu</w:t>
      </w:r>
      <w:bookmarkEnd w:id="46"/>
      <w:bookmarkEnd w:id="47"/>
      <w:bookmarkEnd w:id="48"/>
      <w:bookmarkEnd w:id="49"/>
    </w:p>
    <w:p w14:paraId="55028D92" w14:textId="77777777" w:rsidR="004B1E66" w:rsidRPr="003263FD" w:rsidRDefault="004B1E66" w:rsidP="004B1E66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3263FD">
        <w:rPr>
          <w:rFonts w:cs="Courier New"/>
        </w:rPr>
        <w:t xml:space="preserve">Poplach bude v objektu vyhlášen sirénami. </w:t>
      </w:r>
      <w:bookmarkStart w:id="50" w:name="_Toc351636522"/>
      <w:r w:rsidRPr="003263FD">
        <w:rPr>
          <w:rFonts w:cs="Arial"/>
        </w:rPr>
        <w:t xml:space="preserve">Ohlášení požáru pro HZS zajistí </w:t>
      </w:r>
      <w:r>
        <w:rPr>
          <w:rFonts w:cs="Arial"/>
        </w:rPr>
        <w:t>obsluha telefonicky na tísňové lince.</w:t>
      </w:r>
      <w:r w:rsidRPr="003263FD">
        <w:rPr>
          <w:rFonts w:cs="Arial"/>
        </w:rPr>
        <w:t xml:space="preserve"> </w:t>
      </w:r>
    </w:p>
    <w:p w14:paraId="5DFDF00E" w14:textId="77777777" w:rsidR="004B1E66" w:rsidRPr="003263FD" w:rsidRDefault="004B1E66" w:rsidP="004B1E66">
      <w:pPr>
        <w:pStyle w:val="Nadpis2"/>
      </w:pPr>
      <w:bookmarkStart w:id="51" w:name="_Toc536708422"/>
      <w:bookmarkStart w:id="52" w:name="_Toc351636523"/>
      <w:bookmarkStart w:id="53" w:name="_Toc413406529"/>
      <w:bookmarkStart w:id="54" w:name="_Toc27132161"/>
      <w:bookmarkEnd w:id="50"/>
      <w:r w:rsidRPr="003263FD">
        <w:t>Rozvody</w:t>
      </w:r>
      <w:bookmarkEnd w:id="51"/>
      <w:bookmarkEnd w:id="54"/>
      <w:r w:rsidRPr="003263FD">
        <w:t xml:space="preserve"> </w:t>
      </w:r>
      <w:bookmarkEnd w:id="52"/>
      <w:bookmarkEnd w:id="53"/>
    </w:p>
    <w:p w14:paraId="71EF3701" w14:textId="582C8076" w:rsidR="004B1E66" w:rsidRPr="003263FD" w:rsidRDefault="004B1E66" w:rsidP="004B1E66">
      <w:pPr>
        <w:autoSpaceDE w:val="0"/>
        <w:autoSpaceDN w:val="0"/>
        <w:adjustRightInd w:val="0"/>
        <w:spacing w:after="0"/>
        <w:jc w:val="both"/>
        <w:rPr>
          <w:rFonts w:cs="Arial"/>
          <w:spacing w:val="20"/>
        </w:rPr>
      </w:pPr>
      <w:r w:rsidRPr="003263FD">
        <w:rPr>
          <w:rFonts w:cs="Courier New"/>
        </w:rPr>
        <w:t xml:space="preserve">Při provádění kabelových tras bude dodržena norma </w:t>
      </w:r>
      <w:r w:rsidRPr="003263FD">
        <w:rPr>
          <w:rFonts w:cs="Arial"/>
          <w:spacing w:val="20"/>
        </w:rPr>
        <w:t>ČSN 73 0848,</w:t>
      </w:r>
      <w:r w:rsidRPr="003263FD">
        <w:rPr>
          <w:rFonts w:cs="Courier New"/>
        </w:rPr>
        <w:t xml:space="preserve"> dále pak normy řady </w:t>
      </w:r>
      <w:r w:rsidRPr="003263FD">
        <w:rPr>
          <w:rFonts w:cs="Arial"/>
          <w:spacing w:val="20"/>
        </w:rPr>
        <w:t>ČSN 73 08xx</w:t>
      </w:r>
      <w:r w:rsidRPr="003263FD">
        <w:rPr>
          <w:rFonts w:cs="Courier New"/>
        </w:rPr>
        <w:t xml:space="preserve"> a </w:t>
      </w:r>
      <w:r w:rsidRPr="003263FD">
        <w:rPr>
          <w:rFonts w:cs="Arial"/>
          <w:spacing w:val="20"/>
        </w:rPr>
        <w:t xml:space="preserve">vyhláška č. 23/2008 Sb. </w:t>
      </w:r>
    </w:p>
    <w:p w14:paraId="011E0D1D" w14:textId="77777777" w:rsidR="004B1E66" w:rsidRDefault="004B1E66" w:rsidP="004B1E66">
      <w:pPr>
        <w:jc w:val="both"/>
      </w:pPr>
      <w:r>
        <w:t>Uložení kabelů bude provedeno následovně:</w:t>
      </w:r>
    </w:p>
    <w:p w14:paraId="34AB8366" w14:textId="2D3E0D22" w:rsidR="004B1E66" w:rsidRDefault="004B1E66" w:rsidP="004B1E66">
      <w:pPr>
        <w:pStyle w:val="Odstavecseseznamem"/>
        <w:numPr>
          <w:ilvl w:val="0"/>
          <w:numId w:val="37"/>
        </w:numPr>
        <w:jc w:val="both"/>
      </w:pPr>
      <w:r>
        <w:t>V ohebných trubkách pod omítkou</w:t>
      </w:r>
    </w:p>
    <w:p w14:paraId="32DCADD5" w14:textId="77777777" w:rsidR="004B1E66" w:rsidRDefault="004B1E66" w:rsidP="004B1E66">
      <w:pPr>
        <w:jc w:val="both"/>
      </w:pPr>
      <w:r>
        <w:t xml:space="preserve">Datové kabely </w:t>
      </w:r>
      <w:r w:rsidRPr="00172BB6">
        <w:rPr>
          <w:i/>
        </w:rPr>
        <w:t xml:space="preserve">nesmí být v souběhu </w:t>
      </w:r>
      <w:r>
        <w:rPr>
          <w:i/>
        </w:rPr>
        <w:t>se silovými</w:t>
      </w:r>
      <w:r w:rsidRPr="00172BB6">
        <w:rPr>
          <w:i/>
        </w:rPr>
        <w:t> kabely</w:t>
      </w:r>
      <w:r>
        <w:t xml:space="preserve"> – elektro </w:t>
      </w:r>
      <w:proofErr w:type="gramStart"/>
      <w:r>
        <w:t>230V</w:t>
      </w:r>
      <w:proofErr w:type="gramEnd"/>
      <w:r>
        <w:t xml:space="preserve"> / 400V. Pokud není možné trasy zcela oddělit, je nutné dodržet požadavek na minimální odstup ve vzdálenosti </w:t>
      </w:r>
      <w:proofErr w:type="gramStart"/>
      <w:r>
        <w:t>20cm</w:t>
      </w:r>
      <w:proofErr w:type="gramEnd"/>
      <w:r>
        <w:t xml:space="preserve"> při souběhu nad 1m. </w:t>
      </w:r>
    </w:p>
    <w:p w14:paraId="785FF147" w14:textId="77777777" w:rsidR="00867F10" w:rsidRPr="002D4EC1" w:rsidRDefault="00867F10" w:rsidP="00867F10">
      <w:pPr>
        <w:pStyle w:val="Nadpis2"/>
      </w:pPr>
      <w:bookmarkStart w:id="55" w:name="_Toc27132162"/>
      <w:r w:rsidRPr="002D4EC1">
        <w:t>Kabeláže:</w:t>
      </w:r>
      <w:bookmarkEnd w:id="55"/>
    </w:p>
    <w:p w14:paraId="0AF2FA48" w14:textId="487E5653" w:rsidR="004B1E66" w:rsidRPr="00867F10" w:rsidRDefault="004B1E66" w:rsidP="00867F1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867F10">
        <w:rPr>
          <w:rFonts w:cs="Courier New"/>
        </w:rPr>
        <w:t>Detektory:</w:t>
      </w:r>
      <w:r w:rsidR="00867F10" w:rsidRPr="00867F10">
        <w:rPr>
          <w:rFonts w:cs="Courier New"/>
        </w:rPr>
        <w:t xml:space="preserve"> SYKFY 2x2x0.5</w:t>
      </w:r>
      <w:r w:rsidRPr="00867F10">
        <w:rPr>
          <w:rFonts w:cs="Courier New"/>
        </w:rPr>
        <w:t xml:space="preserve"> </w:t>
      </w:r>
    </w:p>
    <w:p w14:paraId="2678546E" w14:textId="77777777" w:rsidR="004B1E66" w:rsidRPr="003263FD" w:rsidRDefault="004B1E66" w:rsidP="00867F1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 xml:space="preserve">Sběrnice expandérů a klávesnic: </w:t>
      </w:r>
      <w:r w:rsidRPr="00571237">
        <w:rPr>
          <w:rFonts w:cs="Courier New"/>
        </w:rPr>
        <w:t>FTP 4x2x0,55</w:t>
      </w:r>
      <w:r>
        <w:rPr>
          <w:rFonts w:cs="Courier New"/>
        </w:rPr>
        <w:t xml:space="preserve"> + JYTY 2x1 nebo SUPERBUS AB01</w:t>
      </w:r>
    </w:p>
    <w:p w14:paraId="225766D1" w14:textId="77777777" w:rsidR="004B1E66" w:rsidRPr="003263FD" w:rsidRDefault="004B1E66" w:rsidP="004B1E66">
      <w:pPr>
        <w:pStyle w:val="Nadpis2"/>
      </w:pPr>
      <w:bookmarkStart w:id="56" w:name="_Toc536708423"/>
      <w:bookmarkStart w:id="57" w:name="_Toc351636524"/>
      <w:bookmarkStart w:id="58" w:name="_Toc413406530"/>
      <w:bookmarkStart w:id="59" w:name="_Toc27132163"/>
      <w:r w:rsidRPr="003263FD">
        <w:t>Napájení</w:t>
      </w:r>
      <w:bookmarkEnd w:id="56"/>
      <w:bookmarkEnd w:id="59"/>
      <w:r w:rsidRPr="003263FD">
        <w:t xml:space="preserve"> </w:t>
      </w:r>
      <w:bookmarkEnd w:id="57"/>
      <w:bookmarkEnd w:id="58"/>
    </w:p>
    <w:p w14:paraId="0E103773" w14:textId="77777777" w:rsidR="004B1E66" w:rsidRPr="003263FD" w:rsidRDefault="004B1E66" w:rsidP="004B1E66">
      <w:pPr>
        <w:spacing w:after="0"/>
        <w:jc w:val="both"/>
        <w:rPr>
          <w:rFonts w:cs="Arial"/>
        </w:rPr>
      </w:pPr>
      <w:r w:rsidRPr="003263FD">
        <w:rPr>
          <w:rFonts w:cs="Arial"/>
        </w:rPr>
        <w:t xml:space="preserve">Systém bude napájen samostatným přívodem </w:t>
      </w:r>
      <w:proofErr w:type="gramStart"/>
      <w:r w:rsidRPr="003263FD">
        <w:rPr>
          <w:rFonts w:cs="Arial"/>
        </w:rPr>
        <w:t>230V</w:t>
      </w:r>
      <w:proofErr w:type="gramEnd"/>
      <w:r w:rsidRPr="003263FD">
        <w:rPr>
          <w:rFonts w:cs="Arial"/>
        </w:rPr>
        <w:t xml:space="preserve"> </w:t>
      </w:r>
      <w:r>
        <w:rPr>
          <w:rFonts w:cs="Arial"/>
        </w:rPr>
        <w:t>10</w:t>
      </w:r>
      <w:r w:rsidRPr="003263FD">
        <w:rPr>
          <w:rFonts w:cs="Arial"/>
        </w:rPr>
        <w:t>A.</w:t>
      </w:r>
    </w:p>
    <w:p w14:paraId="1F2BE0E4" w14:textId="77777777" w:rsidR="004B1E66" w:rsidRPr="003263FD" w:rsidRDefault="004B1E66" w:rsidP="004B1E66">
      <w:pPr>
        <w:spacing w:after="0"/>
        <w:jc w:val="both"/>
        <w:rPr>
          <w:rFonts w:cs="Arial"/>
        </w:rPr>
      </w:pPr>
      <w:r>
        <w:rPr>
          <w:rFonts w:cs="Arial"/>
        </w:rPr>
        <w:t>Systém</w:t>
      </w:r>
      <w:r w:rsidRPr="003263FD">
        <w:rPr>
          <w:rFonts w:cs="Arial"/>
        </w:rPr>
        <w:t xml:space="preserve"> bude plně funkční i při vypnutí napájení </w:t>
      </w:r>
      <w:proofErr w:type="gramStart"/>
      <w:r w:rsidRPr="003263FD">
        <w:rPr>
          <w:rFonts w:cs="Arial"/>
        </w:rPr>
        <w:t>230V</w:t>
      </w:r>
      <w:proofErr w:type="gramEnd"/>
      <w:r w:rsidRPr="003263FD">
        <w:rPr>
          <w:rFonts w:cs="Arial"/>
        </w:rPr>
        <w:t xml:space="preserve"> pomocí svého vlastního záložního akumulátoru.</w:t>
      </w:r>
    </w:p>
    <w:p w14:paraId="715F4173" w14:textId="77777777" w:rsidR="004B1E66" w:rsidRDefault="004B1E66" w:rsidP="004B1E66">
      <w:pPr>
        <w:pStyle w:val="Nadpis2"/>
      </w:pPr>
      <w:bookmarkStart w:id="60" w:name="_Toc536708424"/>
      <w:bookmarkStart w:id="61" w:name="_Toc442419416"/>
      <w:bookmarkStart w:id="62" w:name="_Toc27132164"/>
      <w:r w:rsidRPr="00CD0358">
        <w:t>Ochrana před úrazem elektrickým proudem</w:t>
      </w:r>
      <w:bookmarkEnd w:id="60"/>
      <w:bookmarkEnd w:id="62"/>
      <w:r w:rsidRPr="00CD0358">
        <w:t xml:space="preserve"> </w:t>
      </w:r>
    </w:p>
    <w:p w14:paraId="6E5EC293" w14:textId="77777777" w:rsidR="004B1E66" w:rsidRDefault="004B1E66" w:rsidP="004B1E66">
      <w:r>
        <w:t>Ochrana před úrazem elektrickým proudem dle ČSN 33 2000-4-41 ed.2</w:t>
      </w:r>
    </w:p>
    <w:p w14:paraId="445B6D86" w14:textId="77777777" w:rsidR="004B1E66" w:rsidRDefault="004B1E66" w:rsidP="004B1E66">
      <w:r>
        <w:t xml:space="preserve">živých částí                 izolací </w:t>
      </w:r>
    </w:p>
    <w:p w14:paraId="02858BB8" w14:textId="77777777" w:rsidR="004B1E66" w:rsidRDefault="004B1E66" w:rsidP="004B1E66">
      <w:r>
        <w:t xml:space="preserve">                                    kryty </w:t>
      </w:r>
    </w:p>
    <w:p w14:paraId="584DC3BF" w14:textId="77777777" w:rsidR="004B1E66" w:rsidRDefault="004B1E66" w:rsidP="004B1E66">
      <w:r>
        <w:t xml:space="preserve">neživých částí             samočinným odpojením vadné části od zdroje </w:t>
      </w:r>
    </w:p>
    <w:p w14:paraId="3A5B4F2E" w14:textId="77777777" w:rsidR="004B1E66" w:rsidRDefault="004B1E66" w:rsidP="004B1E66">
      <w:r>
        <w:t xml:space="preserve">                                    pospojováním </w:t>
      </w:r>
    </w:p>
    <w:p w14:paraId="5BF96B8E" w14:textId="77777777" w:rsidR="004B1E66" w:rsidRDefault="004B1E66" w:rsidP="004B1E66">
      <w:pPr>
        <w:pStyle w:val="Nadpis2"/>
      </w:pPr>
      <w:bookmarkStart w:id="63" w:name="_Toc536708425"/>
      <w:bookmarkStart w:id="64" w:name="_Toc27132165"/>
      <w:r w:rsidRPr="00CD0358">
        <w:t>Provozní podmínky a vnější vlivy</w:t>
      </w:r>
      <w:bookmarkEnd w:id="63"/>
      <w:bookmarkEnd w:id="64"/>
    </w:p>
    <w:p w14:paraId="0AA00A3F" w14:textId="77777777" w:rsidR="004B1E66" w:rsidRDefault="004B1E66" w:rsidP="004B1E66">
      <w:r>
        <w:t>Provozní podmínky a vnější vlivy dle ČSN 33 2000-5-51 ed.3</w:t>
      </w:r>
    </w:p>
    <w:p w14:paraId="38B5B654" w14:textId="77777777" w:rsidR="004B1E66" w:rsidRDefault="004B1E66" w:rsidP="004B1E66">
      <w:r>
        <w:t>Klasifikace (třídy) prostředí podle ČSN EN 50131-1</w:t>
      </w:r>
    </w:p>
    <w:p w14:paraId="2E208B22" w14:textId="77777777" w:rsidR="004B1E66" w:rsidRDefault="004B1E66" w:rsidP="004B1E66">
      <w:r>
        <w:t>I    vnitřní                            </w:t>
      </w:r>
      <w:proofErr w:type="gramStart"/>
      <w:r>
        <w:t>   (</w:t>
      </w:r>
      <w:proofErr w:type="gramEnd"/>
      <w:r>
        <w:t>vytápěné místnosti)</w:t>
      </w:r>
    </w:p>
    <w:p w14:paraId="3186704B" w14:textId="77777777" w:rsidR="004B1E66" w:rsidRDefault="004B1E66" w:rsidP="004B1E66">
      <w:proofErr w:type="gramStart"/>
      <w:r>
        <w:t>II  vnitřní</w:t>
      </w:r>
      <w:proofErr w:type="gramEnd"/>
      <w:r>
        <w:t xml:space="preserve"> všeobecné              (schodiště chodby)</w:t>
      </w:r>
    </w:p>
    <w:p w14:paraId="0D8EB807" w14:textId="77777777" w:rsidR="004B1E66" w:rsidRDefault="004B1E66" w:rsidP="004B1E66">
      <w:r>
        <w:t>III venkovní chráněné         </w:t>
      </w:r>
      <w:proofErr w:type="gramStart"/>
      <w:r>
        <w:t>   (</w:t>
      </w:r>
      <w:proofErr w:type="gramEnd"/>
      <w:r>
        <w:t>přístřešky)</w:t>
      </w:r>
    </w:p>
    <w:p w14:paraId="3736A2A9" w14:textId="77777777" w:rsidR="004B1E66" w:rsidRDefault="004B1E66" w:rsidP="004B1E66">
      <w:r>
        <w:t>IV venkovní všeobecné      </w:t>
      </w:r>
      <w:proofErr w:type="gramStart"/>
      <w:r>
        <w:t>   (</w:t>
      </w:r>
      <w:proofErr w:type="gramEnd"/>
      <w:r>
        <w:t>trvale vystavené vlivům počasí)</w:t>
      </w:r>
    </w:p>
    <w:p w14:paraId="13135CE5" w14:textId="77777777" w:rsidR="00867F10" w:rsidRDefault="00867F10">
      <w:pPr>
        <w:spacing w:after="200"/>
        <w:ind w:firstLine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65" w:name="_Toc531265946"/>
      <w:bookmarkStart w:id="66" w:name="_Toc536708426"/>
      <w:bookmarkEnd w:id="61"/>
      <w:r>
        <w:br w:type="page"/>
      </w:r>
    </w:p>
    <w:p w14:paraId="51153483" w14:textId="19635728" w:rsidR="00867F10" w:rsidRDefault="00867F10" w:rsidP="00867F10">
      <w:pPr>
        <w:pStyle w:val="Nadpis1"/>
      </w:pPr>
      <w:bookmarkStart w:id="67" w:name="_Toc27132166"/>
      <w:r>
        <w:lastRenderedPageBreak/>
        <w:t xml:space="preserve">Poplachový zabezpečovací </w:t>
      </w:r>
      <w:r>
        <w:t xml:space="preserve">a tísňový </w:t>
      </w:r>
      <w:r>
        <w:t>systém (PZ</w:t>
      </w:r>
      <w:r>
        <w:t>T</w:t>
      </w:r>
      <w:r>
        <w:t>S)</w:t>
      </w:r>
      <w:bookmarkEnd w:id="65"/>
      <w:bookmarkEnd w:id="66"/>
      <w:bookmarkEnd w:id="67"/>
      <w:r w:rsidRPr="00466F68">
        <w:t xml:space="preserve"> </w:t>
      </w:r>
    </w:p>
    <w:p w14:paraId="358C5889" w14:textId="77777777" w:rsidR="00867F10" w:rsidRDefault="00867F10" w:rsidP="00867F10">
      <w:pPr>
        <w:pStyle w:val="Nadpis2"/>
      </w:pPr>
      <w:bookmarkStart w:id="68" w:name="_Toc531265947"/>
      <w:bookmarkStart w:id="69" w:name="_Toc536708427"/>
      <w:bookmarkStart w:id="70" w:name="_Toc27132167"/>
      <w:r>
        <w:t>Zabezpečení objektu</w:t>
      </w:r>
      <w:bookmarkEnd w:id="68"/>
      <w:bookmarkEnd w:id="69"/>
      <w:bookmarkEnd w:id="70"/>
    </w:p>
    <w:p w14:paraId="642D5C87" w14:textId="38EDCE58" w:rsidR="00867F10" w:rsidRDefault="00867F10" w:rsidP="00867F10">
      <w:pPr>
        <w:spacing w:after="0"/>
        <w:jc w:val="both"/>
      </w:pPr>
      <w:r>
        <w:t xml:space="preserve">Po celém objektu jsou navrženy detektory pohybu připojené k vyhodnocovací jednotce – ústředně PZTS. Objekt bude zabezpečen také plášťovou ochranou – magnety na dveřích. Hlavním účelem systému PZTS je zamezit vniknutí a nekontrolovanému pohybu nepovolaných osob po objektu. </w:t>
      </w:r>
    </w:p>
    <w:p w14:paraId="3B43A24D" w14:textId="77777777" w:rsidR="00867F10" w:rsidRDefault="00867F10" w:rsidP="00867F10">
      <w:pPr>
        <w:spacing w:after="0"/>
        <w:jc w:val="both"/>
      </w:pPr>
      <w:r>
        <w:t xml:space="preserve">Systém PZTS bude ovládán číselnými klávesnicemi s integrovanou čtečkou. Návrh systému je proveden v souladu s platnými normami a ustanoveními, zejména pak v souladu s normami řady ČSN EN 50131 a podle TNI 33 4591-1. </w:t>
      </w:r>
    </w:p>
    <w:p w14:paraId="2CB63618" w14:textId="77777777" w:rsidR="00867F10" w:rsidRDefault="00867F10" w:rsidP="00867F10">
      <w:pPr>
        <w:pStyle w:val="Nadpis2"/>
      </w:pPr>
      <w:bookmarkStart w:id="71" w:name="_Toc531265948"/>
      <w:bookmarkStart w:id="72" w:name="_Toc536708428"/>
      <w:bookmarkStart w:id="73" w:name="_Toc27132168"/>
      <w:r>
        <w:t>Ústředna PZTS</w:t>
      </w:r>
      <w:bookmarkEnd w:id="71"/>
      <w:bookmarkEnd w:id="72"/>
      <w:bookmarkEnd w:id="73"/>
    </w:p>
    <w:p w14:paraId="6546138E" w14:textId="4692FC12" w:rsidR="00867F10" w:rsidRDefault="00867F10" w:rsidP="00867F10">
      <w:pPr>
        <w:spacing w:after="0"/>
        <w:jc w:val="both"/>
      </w:pPr>
      <w:r>
        <w:t>Ústředna PZTS bude instalována v místnosti 1.1</w:t>
      </w:r>
      <w:r>
        <w:t>1</w:t>
      </w:r>
      <w:r>
        <w:t xml:space="preserve">. Použitá ústředna musí být schválena NBÚ pro provoz na území ČR, a musí splňovat příslušné normy ČSN EN. Ústředna bude napájena samostatným, cestou nerozpojitelným přívodem </w:t>
      </w:r>
      <w:proofErr w:type="gramStart"/>
      <w:r>
        <w:t>10A</w:t>
      </w:r>
      <w:proofErr w:type="gramEnd"/>
      <w:r>
        <w:t xml:space="preserve"> z hlavního rozvaděče.</w:t>
      </w:r>
    </w:p>
    <w:p w14:paraId="4C690A73" w14:textId="77777777" w:rsidR="00867F10" w:rsidRDefault="00867F10" w:rsidP="00867F10">
      <w:pPr>
        <w:pStyle w:val="Nadpis2"/>
      </w:pPr>
      <w:bookmarkStart w:id="74" w:name="_Toc531265949"/>
      <w:bookmarkStart w:id="75" w:name="_Toc536708429"/>
      <w:bookmarkStart w:id="76" w:name="_Toc27132169"/>
      <w:r>
        <w:t>Stupeň zabezpečení objektu</w:t>
      </w:r>
      <w:bookmarkEnd w:id="74"/>
      <w:bookmarkEnd w:id="75"/>
      <w:bookmarkEnd w:id="76"/>
    </w:p>
    <w:p w14:paraId="74C2ABC6" w14:textId="77777777" w:rsidR="00867F10" w:rsidRDefault="00867F10" w:rsidP="00867F10">
      <w:pPr>
        <w:spacing w:after="0"/>
        <w:jc w:val="both"/>
        <w:rPr>
          <w:rFonts w:cs="Arial"/>
        </w:rPr>
      </w:pPr>
      <w:r>
        <w:rPr>
          <w:rFonts w:cs="Arial"/>
        </w:rPr>
        <w:t xml:space="preserve">Pro objekt byl stanoven stupeň zabezpečení 2 dle vyhodnocení míry rizika závislé na pravděpodobnosti incidentu a jím způsobené újmy (Stanoveno dle </w:t>
      </w:r>
      <w:r w:rsidRPr="00C31F60">
        <w:rPr>
          <w:rFonts w:cs="Arial"/>
          <w:spacing w:val="20"/>
        </w:rPr>
        <w:t>ČSN EN 50131-1</w:t>
      </w:r>
      <w:r>
        <w:rPr>
          <w:rFonts w:cs="Arial"/>
        </w:rPr>
        <w:t>). Při stanovení stupně zabezpečení bylo přihlédnuto k umístění a hodnotě objektu. Všechna navrhovaná zařízení (ústředna, detektory) splňují stupeň zabezpečení 2.</w:t>
      </w:r>
    </w:p>
    <w:p w14:paraId="6B44CE80" w14:textId="77777777" w:rsidR="00867F10" w:rsidRDefault="00867F10" w:rsidP="00867F10">
      <w:pPr>
        <w:pStyle w:val="Nadpis2"/>
      </w:pPr>
      <w:bookmarkStart w:id="77" w:name="_Toc350437297"/>
      <w:bookmarkStart w:id="78" w:name="_Toc367176483"/>
      <w:bookmarkStart w:id="79" w:name="_Toc531265950"/>
      <w:bookmarkStart w:id="80" w:name="_Toc536708430"/>
      <w:bookmarkStart w:id="81" w:name="_Toc27132170"/>
      <w:r>
        <w:t>Třída prostředí</w:t>
      </w:r>
      <w:bookmarkEnd w:id="77"/>
      <w:bookmarkEnd w:id="78"/>
      <w:bookmarkEnd w:id="79"/>
      <w:bookmarkEnd w:id="80"/>
      <w:bookmarkEnd w:id="81"/>
    </w:p>
    <w:p w14:paraId="49B30334" w14:textId="77777777" w:rsidR="00867F10" w:rsidRDefault="00867F10" w:rsidP="00867F10">
      <w:pPr>
        <w:spacing w:after="0"/>
      </w:pPr>
      <w:r>
        <w:t>Systém PZTS je instalován v těchto třídách prostředí:</w:t>
      </w:r>
    </w:p>
    <w:p w14:paraId="738EC1B9" w14:textId="77777777" w:rsidR="00867F10" w:rsidRDefault="00867F10" w:rsidP="00867F10">
      <w:pPr>
        <w:spacing w:after="0"/>
        <w:ind w:firstLine="0"/>
      </w:pPr>
      <w:r>
        <w:t>I. vnitřní chráněné</w:t>
      </w:r>
    </w:p>
    <w:p w14:paraId="46AABC42" w14:textId="77777777" w:rsidR="00867F10" w:rsidRDefault="00867F10" w:rsidP="00867F10">
      <w:pPr>
        <w:spacing w:after="0"/>
        <w:ind w:firstLine="0"/>
      </w:pPr>
      <w:r>
        <w:t>II. vnitřní všeobecné</w:t>
      </w:r>
    </w:p>
    <w:p w14:paraId="1F05191A" w14:textId="77777777" w:rsidR="00867F10" w:rsidRDefault="00867F10" w:rsidP="00867F10">
      <w:pPr>
        <w:pStyle w:val="Nadpis2"/>
      </w:pPr>
      <w:bookmarkStart w:id="82" w:name="_Toc350437298"/>
      <w:bookmarkStart w:id="83" w:name="_Toc367176484"/>
      <w:bookmarkStart w:id="84" w:name="_Toc531265951"/>
      <w:bookmarkStart w:id="85" w:name="_Toc536708431"/>
      <w:bookmarkStart w:id="86" w:name="_Toc27132171"/>
      <w:r>
        <w:t>Seznam vybavení</w:t>
      </w:r>
      <w:bookmarkEnd w:id="82"/>
      <w:bookmarkEnd w:id="83"/>
      <w:bookmarkEnd w:id="84"/>
      <w:bookmarkEnd w:id="85"/>
      <w:bookmarkEnd w:id="86"/>
    </w:p>
    <w:p w14:paraId="21A0CE38" w14:textId="77B9190E" w:rsidR="00867F10" w:rsidRDefault="00867F10" w:rsidP="00867F10">
      <w:pPr>
        <w:spacing w:after="0"/>
        <w:jc w:val="both"/>
        <w:rPr>
          <w:rFonts w:cs="Arial"/>
        </w:rPr>
      </w:pPr>
      <w:r>
        <w:t>Schématické zakreslení jednotlivých komponent systému je součástí výkresové části této dokumentace. V</w:t>
      </w:r>
      <w:r>
        <w:t xml:space="preserve"> řešené části </w:t>
      </w:r>
      <w:r>
        <w:t xml:space="preserve">objektu budou střeženy všechny prostory. </w:t>
      </w:r>
      <w:r>
        <w:rPr>
          <w:rFonts w:cs="Arial"/>
        </w:rPr>
        <w:t xml:space="preserve">Systém bude složen z koncentrátorů připojených na sběrnici ústředny. K těmto koncentrátorům budou připojeny jednotlivé zóny – detektory. </w:t>
      </w:r>
      <w:r>
        <w:rPr>
          <w:rFonts w:cs="Arial"/>
        </w:rPr>
        <w:t xml:space="preserve">Stávající detektory budou přepojeny na sběrnicový modul ústředny. </w:t>
      </w:r>
      <w:r>
        <w:rPr>
          <w:rFonts w:cs="Arial"/>
        </w:rPr>
        <w:t xml:space="preserve">Ovládací klávesnice se čtečkami a komunikátory budou připojeny ke klávesnicové sběrnici. Rozmístění jednotlivých prvků systému je patrné z půdorysů. </w:t>
      </w:r>
    </w:p>
    <w:p w14:paraId="3113F0AB" w14:textId="77777777" w:rsidR="00867F10" w:rsidRDefault="00867F10" w:rsidP="00867F10">
      <w:pPr>
        <w:pStyle w:val="Nadpis2"/>
      </w:pPr>
      <w:bookmarkStart w:id="87" w:name="_Toc350437299"/>
      <w:bookmarkStart w:id="88" w:name="_Toc367176485"/>
      <w:bookmarkStart w:id="89" w:name="_Toc531265952"/>
      <w:bookmarkStart w:id="90" w:name="_Toc536708432"/>
      <w:bookmarkStart w:id="91" w:name="_Toc27132172"/>
      <w:r>
        <w:t>Konfigurace systému</w:t>
      </w:r>
      <w:bookmarkEnd w:id="87"/>
      <w:bookmarkEnd w:id="88"/>
      <w:bookmarkEnd w:id="89"/>
      <w:bookmarkEnd w:id="90"/>
      <w:bookmarkEnd w:id="91"/>
    </w:p>
    <w:p w14:paraId="65049E0B" w14:textId="77777777" w:rsidR="00867F10" w:rsidRDefault="00867F10" w:rsidP="00867F10">
      <w:pPr>
        <w:spacing w:after="0"/>
        <w:jc w:val="both"/>
        <w:rPr>
          <w:rFonts w:cs="Arial"/>
        </w:rPr>
      </w:pPr>
      <w:r>
        <w:rPr>
          <w:rFonts w:cs="Arial"/>
        </w:rPr>
        <w:t xml:space="preserve">Softwarově bude systém PZTS dělen do tzv. bloků – tedy logických celků pro samostatné zabezpečování. Přesná podoba bloků bude stanovena v průběhu realizace dle přání investora. </w:t>
      </w:r>
      <w:bookmarkStart w:id="92" w:name="_Toc350437300"/>
      <w:bookmarkStart w:id="93" w:name="_Toc367176486"/>
      <w:bookmarkStart w:id="94" w:name="_Toc531265953"/>
    </w:p>
    <w:p w14:paraId="7D300899" w14:textId="77777777" w:rsidR="00867F10" w:rsidRDefault="00867F10" w:rsidP="00867F10">
      <w:pPr>
        <w:pStyle w:val="Nadpis2"/>
      </w:pPr>
      <w:bookmarkStart w:id="95" w:name="_Toc536708433"/>
      <w:bookmarkStart w:id="96" w:name="_Toc27132173"/>
      <w:r>
        <w:t>Hlášení poplachu</w:t>
      </w:r>
      <w:bookmarkEnd w:id="92"/>
      <w:bookmarkEnd w:id="93"/>
      <w:bookmarkEnd w:id="94"/>
      <w:bookmarkEnd w:id="95"/>
      <w:bookmarkEnd w:id="96"/>
    </w:p>
    <w:p w14:paraId="36C6D868" w14:textId="77777777" w:rsidR="00867F10" w:rsidRDefault="00867F10" w:rsidP="00867F10">
      <w:pPr>
        <w:spacing w:after="0"/>
        <w:jc w:val="both"/>
      </w:pPr>
      <w:r>
        <w:t>V objektu budou instalovány poplachové sirény. Informace o poplaších se zobrazuje i na displejích klávesnic.</w:t>
      </w:r>
    </w:p>
    <w:p w14:paraId="0568ED52" w14:textId="77777777" w:rsidR="00867F10" w:rsidRDefault="00867F10" w:rsidP="00867F10">
      <w:pPr>
        <w:spacing w:after="0"/>
        <w:jc w:val="both"/>
      </w:pPr>
      <w:r>
        <w:t xml:space="preserve">Vzdálený přenos není touto dokumentací řešen. Ústředna musí umožňovat připojení objektového vysílače nebo GSM brány. </w:t>
      </w:r>
    </w:p>
    <w:p w14:paraId="2565069B" w14:textId="77777777" w:rsidR="00867F10" w:rsidRDefault="00867F10" w:rsidP="00867F10">
      <w:pPr>
        <w:pStyle w:val="Nadpis2"/>
      </w:pPr>
      <w:bookmarkStart w:id="97" w:name="_Toc350437301"/>
      <w:bookmarkStart w:id="98" w:name="_Toc367176487"/>
      <w:bookmarkStart w:id="99" w:name="_Toc531265954"/>
      <w:bookmarkStart w:id="100" w:name="_Toc536708434"/>
      <w:bookmarkStart w:id="101" w:name="_Toc27132174"/>
      <w:r>
        <w:t>Právní předpisy</w:t>
      </w:r>
      <w:bookmarkEnd w:id="97"/>
      <w:bookmarkEnd w:id="98"/>
      <w:bookmarkEnd w:id="99"/>
      <w:bookmarkEnd w:id="100"/>
      <w:bookmarkEnd w:id="101"/>
    </w:p>
    <w:p w14:paraId="2FBB3B68" w14:textId="77777777" w:rsidR="00867F10" w:rsidRDefault="00867F10" w:rsidP="00867F10">
      <w:pPr>
        <w:spacing w:after="0"/>
      </w:pPr>
      <w:r>
        <w:t xml:space="preserve">Systém PZTS je navržen v souladu s platnými právními předpisy České republiky. </w:t>
      </w:r>
    </w:p>
    <w:p w14:paraId="3CE2C91E" w14:textId="77777777" w:rsidR="00867F10" w:rsidRDefault="00867F10" w:rsidP="00867F10">
      <w:pPr>
        <w:pStyle w:val="Nadpis2"/>
      </w:pPr>
      <w:bookmarkStart w:id="102" w:name="_Toc350437302"/>
      <w:bookmarkStart w:id="103" w:name="_Toc367176488"/>
      <w:bookmarkStart w:id="104" w:name="_Toc531265955"/>
      <w:bookmarkStart w:id="105" w:name="_Toc536708435"/>
      <w:bookmarkStart w:id="106" w:name="_Toc27132175"/>
      <w:r>
        <w:t>Normy</w:t>
      </w:r>
      <w:bookmarkEnd w:id="102"/>
      <w:bookmarkEnd w:id="103"/>
      <w:bookmarkEnd w:id="104"/>
      <w:bookmarkEnd w:id="105"/>
      <w:bookmarkEnd w:id="106"/>
    </w:p>
    <w:p w14:paraId="634A508C" w14:textId="77777777" w:rsidR="00867F10" w:rsidRDefault="00867F10" w:rsidP="00867F10">
      <w:pPr>
        <w:spacing w:after="0"/>
      </w:pPr>
      <w:r>
        <w:t>Návrh systému vychází z těchto norem:</w:t>
      </w:r>
    </w:p>
    <w:p w14:paraId="35010418" w14:textId="77777777" w:rsidR="00867F10" w:rsidRDefault="00867F10" w:rsidP="00867F10">
      <w:pPr>
        <w:pStyle w:val="Odstavecseseznamem"/>
        <w:ind w:left="502" w:firstLine="0"/>
      </w:pPr>
      <w:r w:rsidRPr="006614FB">
        <w:lastRenderedPageBreak/>
        <w:t xml:space="preserve">ČSN EN 50131-1 </w:t>
      </w:r>
      <w:proofErr w:type="spellStart"/>
      <w:r w:rsidRPr="006614FB">
        <w:t>ed</w:t>
      </w:r>
      <w:proofErr w:type="spellEnd"/>
      <w:r w:rsidRPr="006614FB">
        <w:t>. 2</w:t>
      </w:r>
      <w:r>
        <w:t xml:space="preserve"> Poplachové systémy – </w:t>
      </w:r>
      <w:proofErr w:type="gramStart"/>
      <w:r>
        <w:t>PZTS:  Systémové</w:t>
      </w:r>
      <w:proofErr w:type="gramEnd"/>
      <w:r>
        <w:t xml:space="preserve"> požadavky</w:t>
      </w:r>
    </w:p>
    <w:p w14:paraId="0306E284" w14:textId="77777777" w:rsidR="00867F10" w:rsidRDefault="00867F10" w:rsidP="00867F10">
      <w:pPr>
        <w:pStyle w:val="Odstavecseseznamem"/>
        <w:ind w:left="502" w:firstLine="0"/>
      </w:pPr>
      <w:r>
        <w:t xml:space="preserve">ČSN CLC/TS 50131-7 Poplachové systémy – </w:t>
      </w:r>
      <w:proofErr w:type="gramStart"/>
      <w:r>
        <w:t>PZTS:  Pokyny</w:t>
      </w:r>
      <w:proofErr w:type="gramEnd"/>
      <w:r>
        <w:t xml:space="preserve"> pro aplikace</w:t>
      </w:r>
    </w:p>
    <w:p w14:paraId="3A2C949B" w14:textId="77777777" w:rsidR="00867F10" w:rsidRDefault="00867F10" w:rsidP="00867F10">
      <w:pPr>
        <w:pStyle w:val="Odstavecseseznamem"/>
        <w:ind w:left="502" w:firstLine="0"/>
      </w:pPr>
      <w:r>
        <w:t>TNI</w:t>
      </w:r>
      <w:r w:rsidRPr="00560ABA">
        <w:t xml:space="preserve"> 33 4591-</w:t>
      </w:r>
      <w:r>
        <w:t>1 PZTS: Návrh systému PZTS – Komentář k ČSN CLC/TS 50131-7</w:t>
      </w:r>
    </w:p>
    <w:p w14:paraId="5B4DD00E" w14:textId="77777777" w:rsidR="00867F10" w:rsidRDefault="00867F10" w:rsidP="00867F10">
      <w:pPr>
        <w:pStyle w:val="Nadpis2"/>
      </w:pPr>
      <w:bookmarkStart w:id="107" w:name="_Toc350437304"/>
      <w:bookmarkStart w:id="108" w:name="_Toc367176489"/>
      <w:bookmarkStart w:id="109" w:name="_Toc531265956"/>
      <w:bookmarkStart w:id="110" w:name="_Toc536708436"/>
      <w:bookmarkStart w:id="111" w:name="_Toc27132176"/>
      <w:r>
        <w:t>Certifikace</w:t>
      </w:r>
      <w:bookmarkEnd w:id="107"/>
      <w:bookmarkEnd w:id="108"/>
      <w:bookmarkEnd w:id="109"/>
      <w:bookmarkEnd w:id="110"/>
      <w:bookmarkEnd w:id="111"/>
    </w:p>
    <w:p w14:paraId="5333A072" w14:textId="13031AF6" w:rsidR="00867F10" w:rsidRDefault="00867F10" w:rsidP="00867F10">
      <w:pPr>
        <w:spacing w:after="0"/>
      </w:pPr>
      <w:r>
        <w:t xml:space="preserve">Referenční systém </w:t>
      </w:r>
      <w:proofErr w:type="spellStart"/>
      <w:r>
        <w:t>Satel</w:t>
      </w:r>
      <w:proofErr w:type="spellEnd"/>
      <w:r>
        <w:t xml:space="preserve"> </w:t>
      </w:r>
      <w:proofErr w:type="spellStart"/>
      <w:r>
        <w:t>Integra</w:t>
      </w:r>
      <w:proofErr w:type="spellEnd"/>
      <w:r>
        <w:t xml:space="preserve"> vlastní všechny potřebné certifikáty, posouzení a povolení potřebné k provozu na území ČR. Zejména to jsou dokumenty vydané NBÚ, ČTÚ a ITI ČR.</w:t>
      </w:r>
    </w:p>
    <w:p w14:paraId="7E9F1CD0" w14:textId="77777777" w:rsidR="00867F10" w:rsidRPr="00FE361C" w:rsidRDefault="00867F10" w:rsidP="00867F10">
      <w:pPr>
        <w:pStyle w:val="Nadpis2"/>
      </w:pPr>
      <w:bookmarkStart w:id="112" w:name="_Toc367176494"/>
      <w:bookmarkStart w:id="113" w:name="_Toc531265961"/>
      <w:bookmarkStart w:id="114" w:name="_Toc536708437"/>
      <w:bookmarkStart w:id="115" w:name="_Toc27132177"/>
      <w:r>
        <w:t>Rozvody PZTS</w:t>
      </w:r>
      <w:bookmarkEnd w:id="112"/>
      <w:bookmarkEnd w:id="113"/>
      <w:bookmarkEnd w:id="114"/>
      <w:bookmarkEnd w:id="115"/>
    </w:p>
    <w:p w14:paraId="39214AE1" w14:textId="67308D9E" w:rsidR="00867F10" w:rsidRDefault="00867F10" w:rsidP="00867F10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>Rozvody budou provedeny</w:t>
      </w:r>
      <w:r>
        <w:rPr>
          <w:rFonts w:cs="Courier New"/>
        </w:rPr>
        <w:t xml:space="preserve"> </w:t>
      </w:r>
      <w:r w:rsidRPr="00933A80">
        <w:rPr>
          <w:rFonts w:cs="Courier New"/>
          <w:i/>
        </w:rPr>
        <w:t>pod omítkou</w:t>
      </w:r>
      <w:r>
        <w:rPr>
          <w:rFonts w:cs="Courier New"/>
          <w:i/>
        </w:rPr>
        <w:t>.</w:t>
      </w:r>
      <w:r w:rsidRPr="00933A80">
        <w:rPr>
          <w:rFonts w:cs="Courier New"/>
        </w:rPr>
        <w:t xml:space="preserve"> </w:t>
      </w:r>
      <w:r>
        <w:rPr>
          <w:rFonts w:cs="Courier New"/>
        </w:rPr>
        <w:t>B</w:t>
      </w:r>
      <w:r w:rsidRPr="00933A80">
        <w:rPr>
          <w:rFonts w:cs="Courier New"/>
        </w:rPr>
        <w:t>udou uloženy v elektroinstalačních trubkách</w:t>
      </w:r>
      <w:r>
        <w:rPr>
          <w:rFonts w:cs="Courier New"/>
        </w:rPr>
        <w:t xml:space="preserve">. </w:t>
      </w:r>
      <w:r w:rsidRPr="00933A80">
        <w:rPr>
          <w:rFonts w:cs="Courier New"/>
        </w:rPr>
        <w:t xml:space="preserve">Vedení kabelů </w:t>
      </w:r>
      <w:r>
        <w:rPr>
          <w:rFonts w:cs="Courier New"/>
        </w:rPr>
        <w:t>PZTS</w:t>
      </w:r>
      <w:r w:rsidRPr="00933A80">
        <w:rPr>
          <w:rFonts w:cs="Courier New"/>
        </w:rPr>
        <w:t xml:space="preserve"> </w:t>
      </w:r>
      <w:r w:rsidRPr="008669C7">
        <w:rPr>
          <w:rFonts w:cs="Courier New"/>
          <w:i/>
        </w:rPr>
        <w:t>nesmí</w:t>
      </w:r>
      <w:r w:rsidRPr="00933A80">
        <w:rPr>
          <w:rFonts w:cs="Courier New"/>
        </w:rPr>
        <w:t xml:space="preserve"> být ve </w:t>
      </w:r>
      <w:r w:rsidRPr="008669C7">
        <w:rPr>
          <w:rFonts w:cs="Courier New"/>
          <w:i/>
        </w:rPr>
        <w:t>společné trase</w:t>
      </w:r>
      <w:r w:rsidRPr="00933A80">
        <w:rPr>
          <w:rFonts w:cs="Courier New"/>
        </w:rPr>
        <w:t xml:space="preserve"> s ostatními kabely rozvodů elektro </w:t>
      </w:r>
      <w:proofErr w:type="gramStart"/>
      <w:r w:rsidRPr="00933A80">
        <w:rPr>
          <w:rFonts w:cs="Courier New"/>
        </w:rPr>
        <w:t>230V</w:t>
      </w:r>
      <w:proofErr w:type="gramEnd"/>
      <w:r w:rsidRPr="00933A80">
        <w:rPr>
          <w:rFonts w:cs="Courier New"/>
        </w:rPr>
        <w:t>.</w:t>
      </w:r>
    </w:p>
    <w:p w14:paraId="4CB5CC3A" w14:textId="455513D2" w:rsidR="00867F10" w:rsidRDefault="00867F10" w:rsidP="00867F10">
      <w:pPr>
        <w:autoSpaceDE w:val="0"/>
        <w:autoSpaceDN w:val="0"/>
        <w:adjustRightInd w:val="0"/>
        <w:spacing w:after="0"/>
        <w:jc w:val="both"/>
        <w:rPr>
          <w:rFonts w:cs="Courier New"/>
        </w:rPr>
      </w:pPr>
    </w:p>
    <w:p w14:paraId="1DBF0CA7" w14:textId="4064DC30" w:rsidR="00867F10" w:rsidRPr="002D4EC1" w:rsidRDefault="00867F10" w:rsidP="00867F10">
      <w:pPr>
        <w:pStyle w:val="Nadpis2"/>
      </w:pPr>
      <w:bookmarkStart w:id="116" w:name="_Toc27132178"/>
      <w:r>
        <w:t>K</w:t>
      </w:r>
      <w:r w:rsidRPr="002D4EC1">
        <w:t>abeláže:</w:t>
      </w:r>
      <w:bookmarkEnd w:id="116"/>
    </w:p>
    <w:p w14:paraId="3DF19972" w14:textId="77777777" w:rsidR="00867F10" w:rsidRDefault="00867F10" w:rsidP="00867F1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>SYKFY 3x2x0,5 nebo FI-HX04/02 – detektory</w:t>
      </w:r>
    </w:p>
    <w:p w14:paraId="78986E72" w14:textId="77777777" w:rsidR="00867F10" w:rsidRDefault="00867F10" w:rsidP="00867F1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 xml:space="preserve">F/UTP 4x2x0,55 + JYTY 2x1 nebo SUPERBUS AB01 – sběrnice </w:t>
      </w:r>
    </w:p>
    <w:p w14:paraId="0AD208EC" w14:textId="77777777" w:rsidR="00867F10" w:rsidRDefault="00867F10" w:rsidP="00867F10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>CYKY-J 3x1,5 – napájení ústředny PZTS</w:t>
      </w:r>
    </w:p>
    <w:p w14:paraId="158FB7A1" w14:textId="77777777" w:rsidR="00867F10" w:rsidRDefault="00867F10">
      <w:pPr>
        <w:spacing w:after="200"/>
        <w:ind w:firstLine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117" w:name="_Toc536708438"/>
      <w:r>
        <w:br w:type="page"/>
      </w:r>
    </w:p>
    <w:p w14:paraId="30E5887E" w14:textId="60A42E43" w:rsidR="00867F10" w:rsidRPr="00392C65" w:rsidRDefault="00867F10" w:rsidP="00867F10">
      <w:pPr>
        <w:pStyle w:val="Nadpis1"/>
      </w:pPr>
      <w:bookmarkStart w:id="118" w:name="_Toc27132179"/>
      <w:r w:rsidRPr="00392C65">
        <w:lastRenderedPageBreak/>
        <w:t>Strukturovaná kabeláž (STK)</w:t>
      </w:r>
      <w:bookmarkEnd w:id="117"/>
      <w:bookmarkEnd w:id="118"/>
    </w:p>
    <w:p w14:paraId="70B20D22" w14:textId="77777777" w:rsidR="00867F10" w:rsidRPr="00392C65" w:rsidRDefault="00867F10" w:rsidP="00867F10">
      <w:pPr>
        <w:pStyle w:val="Nadpis2"/>
      </w:pPr>
      <w:bookmarkStart w:id="119" w:name="_Toc527981920"/>
      <w:bookmarkStart w:id="120" w:name="_Toc536708439"/>
      <w:bookmarkStart w:id="121" w:name="_Toc523907988"/>
      <w:bookmarkStart w:id="122" w:name="_Toc27132180"/>
      <w:r w:rsidRPr="00392C65">
        <w:t>Popis systému</w:t>
      </w:r>
      <w:bookmarkEnd w:id="119"/>
      <w:bookmarkEnd w:id="120"/>
      <w:bookmarkEnd w:id="122"/>
    </w:p>
    <w:p w14:paraId="79AEB680" w14:textId="1103731C" w:rsidR="00867F10" w:rsidRPr="00392C65" w:rsidRDefault="00867F10" w:rsidP="00867F10">
      <w:pPr>
        <w:spacing w:after="0"/>
        <w:jc w:val="both"/>
      </w:pPr>
      <w:r w:rsidRPr="00392C65">
        <w:t>Systém strukturované kabeláže sdružuje telefonní a datové rozvody do jednotného kabelážního systému. V</w:t>
      </w:r>
      <w:r>
        <w:t xml:space="preserve"> RACK </w:t>
      </w:r>
      <w:r w:rsidRPr="00392C65">
        <w:t>rozvaděč</w:t>
      </w:r>
      <w:r>
        <w:t>i v místnost 1.11 pavilonu A</w:t>
      </w:r>
      <w:r w:rsidRPr="00392C65">
        <w:t xml:space="preserve"> budou instalovány datové přepínače a další aktivní prvky. Na straně uživatele bude kabeláž ukončena v datových zásuvkách </w:t>
      </w:r>
      <w:r>
        <w:t xml:space="preserve">1x a </w:t>
      </w:r>
      <w:r w:rsidRPr="00392C65">
        <w:t>2xRJ45. Správce sítě bude moci určit, jak bude port využíván (telefon, LAN, …</w:t>
      </w:r>
      <w:r>
        <w:t>) Každý pavilon bude mít samostatný datový rozvaděč pro zakončení metalické kabeláže z řešených učeben. Rozvaděče musí být instalovány v zabezpečeném prostoru s ohledem na směrnici GDPR.</w:t>
      </w:r>
      <w:r>
        <w:t xml:space="preserve"> Součástí jsou také </w:t>
      </w:r>
      <w:proofErr w:type="spellStart"/>
      <w:r>
        <w:t>WiFi</w:t>
      </w:r>
      <w:proofErr w:type="spellEnd"/>
      <w:r>
        <w:t xml:space="preserve"> AP, které budou umístěny na zakreslených pozicích pod stropem.</w:t>
      </w:r>
    </w:p>
    <w:p w14:paraId="195717E9" w14:textId="77777777" w:rsidR="00867F10" w:rsidRPr="00392C65" w:rsidRDefault="00867F10" w:rsidP="00867F10">
      <w:pPr>
        <w:pStyle w:val="Nadpis2"/>
      </w:pPr>
      <w:bookmarkStart w:id="123" w:name="_Toc527981923"/>
      <w:bookmarkStart w:id="124" w:name="_Toc536708442"/>
      <w:bookmarkStart w:id="125" w:name="_Toc27132181"/>
      <w:r w:rsidRPr="00392C65">
        <w:t>Rozvody STK</w:t>
      </w:r>
      <w:bookmarkEnd w:id="121"/>
      <w:bookmarkEnd w:id="123"/>
      <w:bookmarkEnd w:id="124"/>
      <w:bookmarkEnd w:id="125"/>
    </w:p>
    <w:p w14:paraId="3D3D039C" w14:textId="77777777" w:rsidR="00867F10" w:rsidRDefault="00867F10" w:rsidP="00867F10">
      <w:pPr>
        <w:jc w:val="both"/>
      </w:pPr>
      <w:r>
        <w:t>Uložení kabelů bude provedeno následovně:</w:t>
      </w:r>
    </w:p>
    <w:p w14:paraId="62ACF1AA" w14:textId="06589A10" w:rsidR="00867F10" w:rsidRDefault="00867F10" w:rsidP="00867F10">
      <w:pPr>
        <w:pStyle w:val="Odstavecseseznamem"/>
        <w:numPr>
          <w:ilvl w:val="0"/>
          <w:numId w:val="37"/>
        </w:numPr>
        <w:jc w:val="both"/>
      </w:pPr>
      <w:r>
        <w:t>V ohebných trubkách pod omítkou</w:t>
      </w:r>
    </w:p>
    <w:p w14:paraId="1FBFF19C" w14:textId="7CD051A1" w:rsidR="00867F10" w:rsidRDefault="00867F10" w:rsidP="00867F10">
      <w:pPr>
        <w:jc w:val="both"/>
      </w:pPr>
      <w:r>
        <w:t xml:space="preserve">Datové kabely </w:t>
      </w:r>
      <w:r w:rsidRPr="00172BB6">
        <w:rPr>
          <w:i/>
        </w:rPr>
        <w:t xml:space="preserve">nesmí být v souběhu </w:t>
      </w:r>
      <w:r>
        <w:rPr>
          <w:i/>
        </w:rPr>
        <w:t>se silovými</w:t>
      </w:r>
      <w:r w:rsidRPr="00172BB6">
        <w:rPr>
          <w:i/>
        </w:rPr>
        <w:t> kabely</w:t>
      </w:r>
      <w:r>
        <w:t xml:space="preserve"> – elektro </w:t>
      </w:r>
      <w:proofErr w:type="gramStart"/>
      <w:r>
        <w:t>230V</w:t>
      </w:r>
      <w:proofErr w:type="gramEnd"/>
      <w:r>
        <w:t xml:space="preserve"> / 400V. Pokud není možné trasy zcela oddělit, je nutné dodržet požadavek na minimální odstup </w:t>
      </w:r>
      <w:proofErr w:type="gramStart"/>
      <w:r>
        <w:t>20cm</w:t>
      </w:r>
      <w:proofErr w:type="gramEnd"/>
      <w:r>
        <w:t xml:space="preserve"> při souběhu nad 1m. </w:t>
      </w:r>
    </w:p>
    <w:p w14:paraId="36D17941" w14:textId="77777777" w:rsidR="00867F10" w:rsidRPr="002D4EC1" w:rsidRDefault="00867F10" w:rsidP="00867F10">
      <w:pPr>
        <w:pStyle w:val="Nadpis2"/>
      </w:pPr>
      <w:bookmarkStart w:id="126" w:name="_Toc27132182"/>
      <w:r w:rsidRPr="002D4EC1">
        <w:t>Kabeláže:</w:t>
      </w:r>
      <w:bookmarkEnd w:id="126"/>
    </w:p>
    <w:p w14:paraId="1D25759A" w14:textId="77777777" w:rsidR="00867F10" w:rsidRPr="00E431AB" w:rsidRDefault="00867F10" w:rsidP="00867F10">
      <w:pPr>
        <w:pStyle w:val="Odstavec"/>
        <w:numPr>
          <w:ilvl w:val="0"/>
          <w:numId w:val="8"/>
        </w:numPr>
        <w:spacing w:line="320" w:lineRule="exact"/>
        <w:rPr>
          <w:rFonts w:asciiTheme="minorHAnsi" w:hAnsiTheme="minorHAnsi" w:cstheme="minorHAnsi"/>
          <w:szCs w:val="24"/>
        </w:rPr>
      </w:pPr>
      <w:r w:rsidRPr="00E431AB">
        <w:rPr>
          <w:rFonts w:asciiTheme="minorHAnsi" w:hAnsiTheme="minorHAnsi" w:cstheme="minorHAnsi"/>
          <w:szCs w:val="24"/>
        </w:rPr>
        <w:t xml:space="preserve">U/UTP </w:t>
      </w:r>
      <w:r>
        <w:rPr>
          <w:rFonts w:asciiTheme="minorHAnsi" w:hAnsiTheme="minorHAnsi" w:cstheme="minorHAnsi"/>
          <w:szCs w:val="24"/>
        </w:rPr>
        <w:t xml:space="preserve">CAT5E, </w:t>
      </w:r>
      <w:r w:rsidRPr="00E431AB">
        <w:rPr>
          <w:rFonts w:asciiTheme="minorHAnsi" w:hAnsiTheme="minorHAnsi" w:cstheme="minorHAnsi"/>
          <w:szCs w:val="24"/>
        </w:rPr>
        <w:t>4x2x0,5 – kamery</w:t>
      </w:r>
    </w:p>
    <w:p w14:paraId="5ED89B7A" w14:textId="77777777" w:rsidR="00867F10" w:rsidRDefault="00867F10" w:rsidP="00867F10">
      <w:pPr>
        <w:jc w:val="both"/>
      </w:pPr>
    </w:p>
    <w:p w14:paraId="55B724B3" w14:textId="3E3264A8" w:rsidR="002D4EC1" w:rsidRPr="002D4EC1" w:rsidRDefault="002D4EC1" w:rsidP="002D4EC1">
      <w:pPr>
        <w:pStyle w:val="Nadpis1"/>
        <w:ind w:left="283"/>
      </w:pPr>
      <w:bookmarkStart w:id="127" w:name="_Toc27132183"/>
      <w:r>
        <w:t>Dohledový video systém</w:t>
      </w:r>
      <w:r w:rsidRPr="002D4EC1">
        <w:t xml:space="preserve"> (VSS)</w:t>
      </w:r>
      <w:bookmarkEnd w:id="22"/>
      <w:bookmarkEnd w:id="127"/>
    </w:p>
    <w:p w14:paraId="6E07C7D5" w14:textId="77777777" w:rsidR="002D4EC1" w:rsidRPr="002D4EC1" w:rsidRDefault="002D4EC1" w:rsidP="002D4EC1">
      <w:pPr>
        <w:pStyle w:val="Nadpis2"/>
      </w:pPr>
      <w:bookmarkStart w:id="128" w:name="_Toc518049340"/>
      <w:bookmarkStart w:id="129" w:name="_Toc27132184"/>
      <w:r w:rsidRPr="002D4EC1">
        <w:t>Popis systému</w:t>
      </w:r>
      <w:bookmarkEnd w:id="128"/>
      <w:bookmarkEnd w:id="129"/>
    </w:p>
    <w:p w14:paraId="3B8A2A4B" w14:textId="0D645E90" w:rsidR="00A32252" w:rsidRDefault="002D4EC1" w:rsidP="002D4EC1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 w:rsidRPr="002D4EC1">
        <w:rPr>
          <w:rFonts w:asciiTheme="minorHAnsi" w:hAnsiTheme="minorHAnsi" w:cstheme="minorHAnsi"/>
          <w:szCs w:val="24"/>
        </w:rPr>
        <w:t xml:space="preserve">Je navržen nový systém </w:t>
      </w:r>
      <w:r w:rsidR="00867F10">
        <w:rPr>
          <w:rFonts w:asciiTheme="minorHAnsi" w:hAnsiTheme="minorHAnsi" w:cstheme="minorHAnsi"/>
          <w:szCs w:val="24"/>
        </w:rPr>
        <w:t xml:space="preserve">IP </w:t>
      </w:r>
      <w:r w:rsidRPr="002D4EC1">
        <w:rPr>
          <w:rFonts w:asciiTheme="minorHAnsi" w:hAnsiTheme="minorHAnsi" w:cstheme="minorHAnsi"/>
          <w:szCs w:val="24"/>
        </w:rPr>
        <w:t>VSS</w:t>
      </w:r>
      <w:r w:rsidR="00DF1FFC">
        <w:rPr>
          <w:rFonts w:asciiTheme="minorHAnsi" w:hAnsiTheme="minorHAnsi" w:cstheme="minorHAnsi"/>
          <w:szCs w:val="24"/>
        </w:rPr>
        <w:t xml:space="preserve">. </w:t>
      </w:r>
      <w:r w:rsidR="00A32252">
        <w:rPr>
          <w:rFonts w:asciiTheme="minorHAnsi" w:hAnsiTheme="minorHAnsi" w:cstheme="minorHAnsi"/>
          <w:szCs w:val="24"/>
        </w:rPr>
        <w:t xml:space="preserve">Návrh systému je patrný z jednotlivých výkresů a také z přiloženého </w:t>
      </w:r>
      <w:r w:rsidR="00DF1FFC">
        <w:rPr>
          <w:rFonts w:asciiTheme="minorHAnsi" w:hAnsiTheme="minorHAnsi" w:cstheme="minorHAnsi"/>
          <w:szCs w:val="24"/>
        </w:rPr>
        <w:t xml:space="preserve">blokového </w:t>
      </w:r>
      <w:r w:rsidR="00A32252">
        <w:rPr>
          <w:rFonts w:asciiTheme="minorHAnsi" w:hAnsiTheme="minorHAnsi" w:cstheme="minorHAnsi"/>
          <w:szCs w:val="24"/>
        </w:rPr>
        <w:t>schémat</w:t>
      </w:r>
      <w:r w:rsidR="00DF1FFC">
        <w:rPr>
          <w:rFonts w:asciiTheme="minorHAnsi" w:hAnsiTheme="minorHAnsi" w:cstheme="minorHAnsi"/>
          <w:szCs w:val="24"/>
        </w:rPr>
        <w:t>u</w:t>
      </w:r>
      <w:r w:rsidR="00A32252">
        <w:rPr>
          <w:rFonts w:asciiTheme="minorHAnsi" w:hAnsiTheme="minorHAnsi" w:cstheme="minorHAnsi"/>
          <w:szCs w:val="24"/>
        </w:rPr>
        <w:t>.</w:t>
      </w:r>
    </w:p>
    <w:p w14:paraId="31832908" w14:textId="78A6DBD2" w:rsidR="002D4EC1" w:rsidRDefault="003D5D50" w:rsidP="00867F10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Návrh </w:t>
      </w:r>
      <w:r w:rsidR="00867F10">
        <w:rPr>
          <w:rFonts w:asciiTheme="minorHAnsi" w:hAnsiTheme="minorHAnsi" w:cstheme="minorHAnsi"/>
          <w:szCs w:val="24"/>
        </w:rPr>
        <w:t>počítá s případným rozšířením na další pavilony objektu.</w:t>
      </w:r>
    </w:p>
    <w:p w14:paraId="344BF0B7" w14:textId="1446874F" w:rsidR="00867F10" w:rsidRPr="002D4EC1" w:rsidRDefault="00867F10" w:rsidP="00867F10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 w:rsidRPr="00867F10">
        <w:rPr>
          <w:rFonts w:asciiTheme="minorHAnsi" w:hAnsiTheme="minorHAnsi" w:cstheme="minorHAnsi"/>
          <w:szCs w:val="24"/>
        </w:rPr>
        <w:t xml:space="preserve">Kamery budou instalovány zejména </w:t>
      </w:r>
      <w:r>
        <w:rPr>
          <w:rFonts w:asciiTheme="minorHAnsi" w:hAnsiTheme="minorHAnsi" w:cstheme="minorHAnsi"/>
          <w:szCs w:val="24"/>
        </w:rPr>
        <w:t xml:space="preserve">na </w:t>
      </w:r>
      <w:r w:rsidRPr="00867F10">
        <w:rPr>
          <w:rFonts w:asciiTheme="minorHAnsi" w:hAnsiTheme="minorHAnsi" w:cstheme="minorHAnsi"/>
          <w:szCs w:val="24"/>
        </w:rPr>
        <w:t>plášti. Navržené zařízení umožňuje pořizování záznamu.</w:t>
      </w:r>
    </w:p>
    <w:p w14:paraId="33F4B6DC" w14:textId="77777777" w:rsidR="002D4EC1" w:rsidRPr="002D4EC1" w:rsidRDefault="002D4EC1" w:rsidP="002D4EC1">
      <w:pPr>
        <w:pStyle w:val="Nadpis2"/>
      </w:pPr>
      <w:bookmarkStart w:id="130" w:name="_Toc518049341"/>
      <w:bookmarkStart w:id="131" w:name="_Toc27132185"/>
      <w:r w:rsidRPr="002D4EC1">
        <w:t>Stupeň zabezpečení</w:t>
      </w:r>
      <w:bookmarkEnd w:id="130"/>
      <w:bookmarkEnd w:id="131"/>
    </w:p>
    <w:p w14:paraId="4E17F59B" w14:textId="15ECA04D" w:rsidR="002D4EC1" w:rsidRDefault="002D4EC1" w:rsidP="002D4EC1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 w:rsidRPr="002D4EC1">
        <w:rPr>
          <w:rFonts w:asciiTheme="minorHAnsi" w:hAnsiTheme="minorHAnsi" w:cstheme="minorHAnsi"/>
          <w:szCs w:val="24"/>
        </w:rPr>
        <w:t>Systém je navržen ve stupni zabezpečení 2 dle ČSN EN 62676-1-1.</w:t>
      </w:r>
    </w:p>
    <w:p w14:paraId="6A26D69F" w14:textId="77777777" w:rsidR="00867F10" w:rsidRDefault="00867F10" w:rsidP="00867F10">
      <w:pPr>
        <w:pStyle w:val="Nadpis2"/>
        <w:numPr>
          <w:ilvl w:val="1"/>
          <w:numId w:val="40"/>
        </w:numPr>
      </w:pPr>
      <w:bookmarkStart w:id="132" w:name="_Toc536708446"/>
      <w:bookmarkStart w:id="133" w:name="_Toc27132186"/>
      <w:r>
        <w:t>Normy</w:t>
      </w:r>
      <w:bookmarkEnd w:id="132"/>
      <w:bookmarkEnd w:id="133"/>
    </w:p>
    <w:p w14:paraId="6F049110" w14:textId="5FF571DB" w:rsidR="00867F10" w:rsidRDefault="00867F10" w:rsidP="00867F10">
      <w:r>
        <w:t xml:space="preserve">Systém </w:t>
      </w:r>
      <w:r>
        <w:t>VSS</w:t>
      </w:r>
      <w:r>
        <w:t xml:space="preserve"> je navržen v souladu s požadavky norem:</w:t>
      </w:r>
    </w:p>
    <w:p w14:paraId="1D3E03F5" w14:textId="77777777" w:rsidR="00867F10" w:rsidRDefault="00867F10" w:rsidP="00867F10">
      <w:r>
        <w:t>•</w:t>
      </w:r>
      <w:r>
        <w:tab/>
        <w:t>ČSN EN 62676-1-1 VSS – Systémové požadavky</w:t>
      </w:r>
    </w:p>
    <w:p w14:paraId="3DDB1938" w14:textId="77777777" w:rsidR="00867F10" w:rsidRDefault="00867F10">
      <w:pPr>
        <w:spacing w:after="200"/>
        <w:ind w:firstLine="0"/>
        <w:rPr>
          <w:rFonts w:asciiTheme="majorHAnsi" w:eastAsiaTheme="majorEastAsia" w:hAnsiTheme="majorHAnsi" w:cstheme="majorBidi"/>
          <w:b/>
          <w:bCs/>
        </w:rPr>
      </w:pPr>
      <w:bookmarkStart w:id="134" w:name="_Toc518049342"/>
      <w:r>
        <w:br w:type="page"/>
      </w:r>
    </w:p>
    <w:p w14:paraId="0836136E" w14:textId="43E4DC10" w:rsidR="002D4EC1" w:rsidRPr="002D4EC1" w:rsidRDefault="002D4EC1" w:rsidP="002D4EC1">
      <w:pPr>
        <w:pStyle w:val="Nadpis2"/>
      </w:pPr>
      <w:bookmarkStart w:id="135" w:name="_Toc27132187"/>
      <w:r w:rsidRPr="002D4EC1">
        <w:lastRenderedPageBreak/>
        <w:t>Označení prostorů monitorovaných kamerou se záznamem</w:t>
      </w:r>
      <w:bookmarkEnd w:id="134"/>
      <w:bookmarkEnd w:id="135"/>
    </w:p>
    <w:p w14:paraId="1D940774" w14:textId="77777777" w:rsidR="002D4EC1" w:rsidRPr="002D4EC1" w:rsidRDefault="002D4EC1" w:rsidP="002D4EC1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 w:rsidRPr="002D4EC1">
        <w:rPr>
          <w:rFonts w:asciiTheme="minorHAnsi" w:hAnsiTheme="minorHAnsi" w:cstheme="minorHAnsi"/>
          <w:szCs w:val="24"/>
        </w:rPr>
        <w:t>Prostor zamýšleného kamerového systému je třeba označit dle následujících parametrů:</w:t>
      </w:r>
    </w:p>
    <w:p w14:paraId="52EEB239" w14:textId="77777777" w:rsidR="002D4EC1" w:rsidRPr="002D4EC1" w:rsidRDefault="002D4EC1" w:rsidP="00E2391F">
      <w:pPr>
        <w:pStyle w:val="Odstavec"/>
        <w:numPr>
          <w:ilvl w:val="0"/>
          <w:numId w:val="14"/>
        </w:numPr>
        <w:spacing w:line="320" w:lineRule="exact"/>
        <w:rPr>
          <w:rFonts w:asciiTheme="minorHAnsi" w:hAnsiTheme="minorHAnsi" w:cstheme="minorHAnsi"/>
          <w:szCs w:val="24"/>
        </w:rPr>
      </w:pPr>
      <w:r w:rsidRPr="002D4EC1">
        <w:rPr>
          <w:rFonts w:asciiTheme="minorHAnsi" w:hAnsiTheme="minorHAnsi" w:cstheme="minorHAnsi"/>
          <w:szCs w:val="24"/>
        </w:rPr>
        <w:t>Označení monitorovaných prostor informačními tabulkami provést tak, aby subjekt údajů byl upozorněn na kamerový systém před vstupem do monitorovaného objektu nebo monitorovaných prostor, v každém případě před záběr kamery umístěné uvnitř objektu/prostoru.</w:t>
      </w:r>
    </w:p>
    <w:p w14:paraId="2A3820AE" w14:textId="77777777" w:rsidR="002D4EC1" w:rsidRPr="002D4EC1" w:rsidRDefault="002D4EC1" w:rsidP="00E2391F">
      <w:pPr>
        <w:pStyle w:val="Odstavec"/>
        <w:numPr>
          <w:ilvl w:val="0"/>
          <w:numId w:val="14"/>
        </w:numPr>
        <w:spacing w:line="320" w:lineRule="exact"/>
        <w:rPr>
          <w:rFonts w:asciiTheme="minorHAnsi" w:hAnsiTheme="minorHAnsi" w:cstheme="minorHAnsi"/>
          <w:szCs w:val="24"/>
        </w:rPr>
      </w:pPr>
      <w:r w:rsidRPr="002D4EC1">
        <w:rPr>
          <w:rFonts w:asciiTheme="minorHAnsi" w:hAnsiTheme="minorHAnsi" w:cstheme="minorHAnsi"/>
          <w:szCs w:val="24"/>
        </w:rPr>
        <w:t>Informační tabulky musí být u monitorovaného objektu/prostoru umístěny po celou dobu provozu kamerového systému.</w:t>
      </w:r>
    </w:p>
    <w:p w14:paraId="464A833C" w14:textId="77777777" w:rsidR="002D4EC1" w:rsidRPr="002D4EC1" w:rsidRDefault="002D4EC1" w:rsidP="00E2391F">
      <w:pPr>
        <w:pStyle w:val="Odstavec"/>
        <w:numPr>
          <w:ilvl w:val="0"/>
          <w:numId w:val="14"/>
        </w:numPr>
        <w:spacing w:line="320" w:lineRule="exact"/>
        <w:rPr>
          <w:rFonts w:asciiTheme="minorHAnsi" w:hAnsiTheme="minorHAnsi" w:cstheme="minorHAnsi"/>
          <w:szCs w:val="24"/>
        </w:rPr>
      </w:pPr>
      <w:r w:rsidRPr="002D4EC1">
        <w:rPr>
          <w:rFonts w:asciiTheme="minorHAnsi" w:hAnsiTheme="minorHAnsi" w:cstheme="minorHAnsi"/>
          <w:szCs w:val="24"/>
        </w:rPr>
        <w:t>Informační tabulky musí být dobře viditelné, tj. umístěné a navržené tak, aby byly nepřehlédnutelné.</w:t>
      </w:r>
    </w:p>
    <w:p w14:paraId="33996E56" w14:textId="77777777" w:rsidR="002D4EC1" w:rsidRPr="002D4EC1" w:rsidRDefault="002D4EC1" w:rsidP="00E2391F">
      <w:pPr>
        <w:pStyle w:val="Odstavec"/>
        <w:numPr>
          <w:ilvl w:val="0"/>
          <w:numId w:val="14"/>
        </w:numPr>
        <w:spacing w:line="320" w:lineRule="exact"/>
        <w:rPr>
          <w:rFonts w:asciiTheme="minorHAnsi" w:hAnsiTheme="minorHAnsi" w:cstheme="minorHAnsi"/>
          <w:szCs w:val="24"/>
        </w:rPr>
      </w:pPr>
      <w:r w:rsidRPr="002D4EC1">
        <w:rPr>
          <w:rFonts w:asciiTheme="minorHAnsi" w:hAnsiTheme="minorHAnsi" w:cstheme="minorHAnsi"/>
          <w:szCs w:val="24"/>
        </w:rPr>
        <w:t>Informační tabulky musí obsahovat alespoň piktogram/obrázek kamery, údaj o tom, že prostor je monitorován kamerovým systémem se záznamem, identifikaci správce a odkaz na místo/osobu, kde je možné získat o kamerovém systému podrobnější informaci (např. telefonní spojení, internetová adresa, funkce dané osoby apod.).</w:t>
      </w:r>
    </w:p>
    <w:p w14:paraId="202AB568" w14:textId="77777777" w:rsidR="002D4EC1" w:rsidRPr="002D4EC1" w:rsidRDefault="002D4EC1" w:rsidP="00E2391F">
      <w:pPr>
        <w:pStyle w:val="Odstavec"/>
        <w:numPr>
          <w:ilvl w:val="0"/>
          <w:numId w:val="14"/>
        </w:numPr>
        <w:spacing w:line="320" w:lineRule="exact"/>
        <w:rPr>
          <w:rFonts w:asciiTheme="minorHAnsi" w:hAnsiTheme="minorHAnsi" w:cstheme="minorHAnsi"/>
          <w:szCs w:val="24"/>
        </w:rPr>
      </w:pPr>
      <w:r w:rsidRPr="002D4EC1">
        <w:rPr>
          <w:rFonts w:asciiTheme="minorHAnsi" w:hAnsiTheme="minorHAnsi" w:cstheme="minorHAnsi"/>
          <w:szCs w:val="24"/>
        </w:rPr>
        <w:t>vzhled informační tabulky není předepsán, pouze je z pochopitelných důvodů nezbytné, aby písmo bylo dobře čitelné (důležitá je volba fontu/typu a velikosti písma).</w:t>
      </w:r>
    </w:p>
    <w:p w14:paraId="217E1A4B" w14:textId="77777777" w:rsidR="002D4EC1" w:rsidRPr="002D4EC1" w:rsidRDefault="002D4EC1" w:rsidP="00E2391F">
      <w:pPr>
        <w:pStyle w:val="Odstavec"/>
        <w:numPr>
          <w:ilvl w:val="0"/>
          <w:numId w:val="14"/>
        </w:numPr>
        <w:spacing w:line="320" w:lineRule="exact"/>
        <w:rPr>
          <w:rFonts w:asciiTheme="minorHAnsi" w:hAnsiTheme="minorHAnsi" w:cstheme="minorHAnsi"/>
          <w:szCs w:val="24"/>
        </w:rPr>
      </w:pPr>
      <w:r w:rsidRPr="002D4EC1">
        <w:rPr>
          <w:rFonts w:asciiTheme="minorHAnsi" w:hAnsiTheme="minorHAnsi" w:cstheme="minorHAnsi"/>
          <w:szCs w:val="24"/>
        </w:rPr>
        <w:t>Piktogram a text o tom, že objekt/prostor je monitorován kamerovým systémem se záznamem, musí být viditelný/čitelný i z větší vzdálenosti (cca 2–5 m)</w:t>
      </w:r>
    </w:p>
    <w:p w14:paraId="7DC37BF8" w14:textId="77777777" w:rsidR="002D4EC1" w:rsidRPr="002D4EC1" w:rsidRDefault="002D4EC1" w:rsidP="00E2391F">
      <w:pPr>
        <w:pStyle w:val="Odstavec"/>
        <w:numPr>
          <w:ilvl w:val="0"/>
          <w:numId w:val="14"/>
        </w:numPr>
        <w:spacing w:line="320" w:lineRule="exact"/>
        <w:rPr>
          <w:rFonts w:asciiTheme="minorHAnsi" w:hAnsiTheme="minorHAnsi" w:cstheme="minorHAnsi"/>
          <w:b/>
          <w:bCs/>
          <w:szCs w:val="24"/>
        </w:rPr>
      </w:pPr>
      <w:r w:rsidRPr="002D4EC1">
        <w:rPr>
          <w:rFonts w:asciiTheme="minorHAnsi" w:hAnsiTheme="minorHAnsi" w:cstheme="minorHAnsi"/>
          <w:szCs w:val="24"/>
        </w:rPr>
        <w:t xml:space="preserve">Odkaz na místo/osobu, kde je možné získat podrobnější informace uvést tak, aby byl jednoznačný a místo/osoba snadno dostupná. </w:t>
      </w:r>
    </w:p>
    <w:p w14:paraId="4F77D94C" w14:textId="77777777" w:rsidR="002D4EC1" w:rsidRPr="002D4EC1" w:rsidRDefault="002D4EC1" w:rsidP="002D4EC1">
      <w:pPr>
        <w:pStyle w:val="Nadpis2"/>
      </w:pPr>
      <w:bookmarkStart w:id="136" w:name="_Toc518049343"/>
      <w:bookmarkStart w:id="137" w:name="_Toc27132188"/>
      <w:r w:rsidRPr="002D4EC1">
        <w:t>Vzor informační tabulky</w:t>
      </w:r>
      <w:bookmarkEnd w:id="136"/>
      <w:bookmarkEnd w:id="137"/>
    </w:p>
    <w:p w14:paraId="43D80A5B" w14:textId="77777777" w:rsidR="002D4EC1" w:rsidRDefault="002D4EC1" w:rsidP="002D4EC1">
      <w:pPr>
        <w:pStyle w:val="Odstavec"/>
      </w:pPr>
    </w:p>
    <w:p w14:paraId="5212256A" w14:textId="77777777" w:rsidR="002D4EC1" w:rsidRPr="00507574" w:rsidRDefault="002D4EC1" w:rsidP="007A4BF6">
      <w:pPr>
        <w:pStyle w:val="Odstavec"/>
        <w:jc w:val="center"/>
      </w:pPr>
      <w:r>
        <w:rPr>
          <w:noProof/>
        </w:rPr>
        <w:drawing>
          <wp:inline distT="0" distB="0" distL="0" distR="0" wp14:anchorId="5E8986EE" wp14:editId="5D0A457B">
            <wp:extent cx="4336127" cy="3095883"/>
            <wp:effectExtent l="133350" t="114300" r="121920" b="14287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0996" cy="313505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D3243FA" w14:textId="77777777" w:rsidR="002D4EC1" w:rsidRPr="002D4EC1" w:rsidRDefault="002D4EC1" w:rsidP="002D4EC1">
      <w:pPr>
        <w:pStyle w:val="Nadpis2"/>
      </w:pPr>
      <w:bookmarkStart w:id="138" w:name="_Toc518049345"/>
      <w:bookmarkStart w:id="139" w:name="_Toc27132189"/>
      <w:r w:rsidRPr="002D4EC1">
        <w:lastRenderedPageBreak/>
        <w:t>Rozvody VSS</w:t>
      </w:r>
      <w:bookmarkEnd w:id="138"/>
      <w:bookmarkEnd w:id="139"/>
    </w:p>
    <w:p w14:paraId="2C6699F3" w14:textId="77777777" w:rsidR="002D4EC1" w:rsidRPr="00E431AB" w:rsidRDefault="002D4EC1" w:rsidP="002D4EC1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 w:rsidRPr="00E431AB">
        <w:rPr>
          <w:rFonts w:asciiTheme="minorHAnsi" w:hAnsiTheme="minorHAnsi" w:cstheme="minorHAnsi"/>
          <w:szCs w:val="24"/>
        </w:rPr>
        <w:t>Uložení kabelů bude provedeno v ohebných instalačních trubkách pod omítkou</w:t>
      </w:r>
      <w:r w:rsidR="00941EF9">
        <w:rPr>
          <w:rFonts w:asciiTheme="minorHAnsi" w:hAnsiTheme="minorHAnsi" w:cstheme="minorHAnsi"/>
          <w:szCs w:val="24"/>
        </w:rPr>
        <w:t>, případně</w:t>
      </w:r>
      <w:r w:rsidR="00941EF9" w:rsidRPr="00941EF9">
        <w:rPr>
          <w:rFonts w:asciiTheme="minorHAnsi" w:hAnsiTheme="minorHAnsi" w:cstheme="minorHAnsi"/>
          <w:szCs w:val="24"/>
        </w:rPr>
        <w:t xml:space="preserve"> </w:t>
      </w:r>
      <w:r w:rsidR="00941EF9">
        <w:rPr>
          <w:rFonts w:asciiTheme="minorHAnsi" w:hAnsiTheme="minorHAnsi" w:cstheme="minorHAnsi"/>
          <w:szCs w:val="24"/>
        </w:rPr>
        <w:t xml:space="preserve">povrchově v </w:t>
      </w:r>
      <w:r w:rsidR="00941EF9" w:rsidRPr="00E431AB">
        <w:rPr>
          <w:rFonts w:asciiTheme="minorHAnsi" w:hAnsiTheme="minorHAnsi" w:cstheme="minorHAnsi"/>
          <w:szCs w:val="24"/>
        </w:rPr>
        <w:t>pevných instalačních lištách</w:t>
      </w:r>
      <w:r w:rsidR="00941EF9">
        <w:rPr>
          <w:rFonts w:asciiTheme="minorHAnsi" w:hAnsiTheme="minorHAnsi" w:cstheme="minorHAnsi"/>
          <w:szCs w:val="24"/>
        </w:rPr>
        <w:t>.</w:t>
      </w:r>
    </w:p>
    <w:p w14:paraId="772CC7BB" w14:textId="77777777" w:rsidR="002D4EC1" w:rsidRPr="00E431AB" w:rsidRDefault="002D4EC1" w:rsidP="002D4EC1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 w:rsidRPr="00E431AB">
        <w:rPr>
          <w:rFonts w:asciiTheme="minorHAnsi" w:hAnsiTheme="minorHAnsi" w:cstheme="minorHAnsi"/>
          <w:szCs w:val="24"/>
        </w:rPr>
        <w:t xml:space="preserve">Datové kabely nesmí být v souběhu se silovými kabely – elektro </w:t>
      </w:r>
      <w:proofErr w:type="gramStart"/>
      <w:r w:rsidRPr="00E431AB">
        <w:rPr>
          <w:rFonts w:asciiTheme="minorHAnsi" w:hAnsiTheme="minorHAnsi" w:cstheme="minorHAnsi"/>
          <w:szCs w:val="24"/>
        </w:rPr>
        <w:t>230V</w:t>
      </w:r>
      <w:proofErr w:type="gramEnd"/>
      <w:r w:rsidRPr="00E431AB">
        <w:rPr>
          <w:rFonts w:asciiTheme="minorHAnsi" w:hAnsiTheme="minorHAnsi" w:cstheme="minorHAnsi"/>
          <w:szCs w:val="24"/>
        </w:rPr>
        <w:t xml:space="preserve"> / 400V. Pokud není možné trasy zcela oddělit, je nutné dodržet požadavek na minimální odstup </w:t>
      </w:r>
      <w:proofErr w:type="gramStart"/>
      <w:r w:rsidRPr="00E431AB">
        <w:rPr>
          <w:rFonts w:asciiTheme="minorHAnsi" w:hAnsiTheme="minorHAnsi" w:cstheme="minorHAnsi"/>
          <w:szCs w:val="24"/>
        </w:rPr>
        <w:t>20cm</w:t>
      </w:r>
      <w:proofErr w:type="gramEnd"/>
      <w:r w:rsidRPr="00E431AB">
        <w:rPr>
          <w:rFonts w:asciiTheme="minorHAnsi" w:hAnsiTheme="minorHAnsi" w:cstheme="minorHAnsi"/>
          <w:szCs w:val="24"/>
        </w:rPr>
        <w:t xml:space="preserve"> při souběhu nad 1m.</w:t>
      </w:r>
    </w:p>
    <w:p w14:paraId="0BF74394" w14:textId="77777777" w:rsidR="002D4EC1" w:rsidRDefault="002D4EC1" w:rsidP="002D4EC1">
      <w:pPr>
        <w:pStyle w:val="Odstavec"/>
        <w:spacing w:line="320" w:lineRule="exact"/>
        <w:rPr>
          <w:rFonts w:ascii="Times New Roman" w:hAnsi="Times New Roman" w:cs="Times New Roman"/>
          <w:sz w:val="24"/>
          <w:szCs w:val="24"/>
        </w:rPr>
      </w:pPr>
    </w:p>
    <w:p w14:paraId="27E834F2" w14:textId="77777777" w:rsidR="002D4EC1" w:rsidRPr="002D4EC1" w:rsidRDefault="002D4EC1" w:rsidP="002D4EC1">
      <w:pPr>
        <w:pStyle w:val="Nadpis2"/>
      </w:pPr>
      <w:bookmarkStart w:id="140" w:name="_Toc518049346"/>
      <w:bookmarkStart w:id="141" w:name="_Toc27132190"/>
      <w:r w:rsidRPr="002D4EC1">
        <w:t>Kabeláže:</w:t>
      </w:r>
      <w:bookmarkEnd w:id="140"/>
      <w:bookmarkEnd w:id="141"/>
    </w:p>
    <w:p w14:paraId="1243F9E4" w14:textId="43868D65" w:rsidR="002D4EC1" w:rsidRPr="00E431AB" w:rsidRDefault="002D4EC1" w:rsidP="00E2391F">
      <w:pPr>
        <w:pStyle w:val="Odstavec"/>
        <w:numPr>
          <w:ilvl w:val="0"/>
          <w:numId w:val="8"/>
        </w:numPr>
        <w:spacing w:line="320" w:lineRule="exact"/>
        <w:rPr>
          <w:rFonts w:asciiTheme="minorHAnsi" w:hAnsiTheme="minorHAnsi" w:cstheme="minorHAnsi"/>
          <w:szCs w:val="24"/>
        </w:rPr>
      </w:pPr>
      <w:r w:rsidRPr="00E431AB">
        <w:rPr>
          <w:rFonts w:asciiTheme="minorHAnsi" w:hAnsiTheme="minorHAnsi" w:cstheme="minorHAnsi"/>
          <w:szCs w:val="24"/>
        </w:rPr>
        <w:t xml:space="preserve">U/UTP </w:t>
      </w:r>
      <w:r w:rsidR="0026060E">
        <w:rPr>
          <w:rFonts w:asciiTheme="minorHAnsi" w:hAnsiTheme="minorHAnsi" w:cstheme="minorHAnsi"/>
          <w:szCs w:val="24"/>
        </w:rPr>
        <w:t>CAT</w:t>
      </w:r>
      <w:r w:rsidR="00867F10">
        <w:rPr>
          <w:rFonts w:asciiTheme="minorHAnsi" w:hAnsiTheme="minorHAnsi" w:cstheme="minorHAnsi"/>
          <w:szCs w:val="24"/>
        </w:rPr>
        <w:t>5E</w:t>
      </w:r>
      <w:r w:rsidR="0026060E">
        <w:rPr>
          <w:rFonts w:asciiTheme="minorHAnsi" w:hAnsiTheme="minorHAnsi" w:cstheme="minorHAnsi"/>
          <w:szCs w:val="24"/>
        </w:rPr>
        <w:t xml:space="preserve">, </w:t>
      </w:r>
      <w:r w:rsidRPr="00E431AB">
        <w:rPr>
          <w:rFonts w:asciiTheme="minorHAnsi" w:hAnsiTheme="minorHAnsi" w:cstheme="minorHAnsi"/>
          <w:szCs w:val="24"/>
        </w:rPr>
        <w:t>4x2x0,5 – kamery</w:t>
      </w:r>
    </w:p>
    <w:p w14:paraId="54D6485D" w14:textId="77777777" w:rsidR="002D4EC1" w:rsidRPr="008070CF" w:rsidRDefault="002D4EC1" w:rsidP="002D4EC1">
      <w:pPr>
        <w:pStyle w:val="Odstavec"/>
        <w:spacing w:line="320" w:lineRule="exact"/>
        <w:rPr>
          <w:rFonts w:ascii="Times New Roman" w:hAnsi="Times New Roman" w:cs="Times New Roman"/>
          <w:sz w:val="24"/>
          <w:szCs w:val="24"/>
        </w:rPr>
      </w:pPr>
    </w:p>
    <w:p w14:paraId="29FB9077" w14:textId="77777777" w:rsidR="00B646BB" w:rsidRPr="002D4EC1" w:rsidRDefault="00B646BB" w:rsidP="00B646BB">
      <w:pPr>
        <w:pStyle w:val="Nadpis1"/>
        <w:ind w:left="283"/>
      </w:pPr>
      <w:bookmarkStart w:id="142" w:name="_Toc27132191"/>
      <w:r>
        <w:t>Domácí telefon</w:t>
      </w:r>
      <w:r w:rsidRPr="002D4EC1">
        <w:t xml:space="preserve"> (</w:t>
      </w:r>
      <w:r>
        <w:t>DT</w:t>
      </w:r>
      <w:r w:rsidRPr="002D4EC1">
        <w:t>)</w:t>
      </w:r>
      <w:bookmarkEnd w:id="142"/>
    </w:p>
    <w:p w14:paraId="32E1F900" w14:textId="77777777" w:rsidR="00B646BB" w:rsidRPr="003226DE" w:rsidRDefault="00B646BB" w:rsidP="00B646BB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 w:rsidRPr="003226DE">
        <w:rPr>
          <w:rFonts w:asciiTheme="minorHAnsi" w:hAnsiTheme="minorHAnsi" w:cstheme="minorHAnsi"/>
          <w:szCs w:val="24"/>
        </w:rPr>
        <w:t>Návrh systému je patrný z jednotlivých výkresů.</w:t>
      </w:r>
    </w:p>
    <w:p w14:paraId="221A51B0" w14:textId="187A03E3" w:rsidR="003226DE" w:rsidRDefault="003226DE" w:rsidP="00B646BB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Na vchod</w:t>
      </w:r>
      <w:r w:rsidR="00546343">
        <w:rPr>
          <w:rFonts w:asciiTheme="minorHAnsi" w:hAnsiTheme="minorHAnsi" w:cstheme="minorHAnsi"/>
          <w:szCs w:val="24"/>
        </w:rPr>
        <w:t>u do pavilonu B</w:t>
      </w:r>
      <w:r>
        <w:rPr>
          <w:rFonts w:asciiTheme="minorHAnsi" w:hAnsiTheme="minorHAnsi" w:cstheme="minorHAnsi"/>
          <w:szCs w:val="24"/>
        </w:rPr>
        <w:t xml:space="preserve"> bud</w:t>
      </w:r>
      <w:r w:rsidR="00546343">
        <w:rPr>
          <w:rFonts w:asciiTheme="minorHAnsi" w:hAnsiTheme="minorHAnsi" w:cstheme="minorHAnsi"/>
          <w:szCs w:val="24"/>
        </w:rPr>
        <w:t>e</w:t>
      </w:r>
      <w:r>
        <w:rPr>
          <w:rFonts w:asciiTheme="minorHAnsi" w:hAnsiTheme="minorHAnsi" w:cstheme="minorHAnsi"/>
          <w:szCs w:val="24"/>
        </w:rPr>
        <w:t xml:space="preserve"> umístěn</w:t>
      </w:r>
      <w:r w:rsidR="00546343">
        <w:rPr>
          <w:rFonts w:asciiTheme="minorHAnsi" w:hAnsiTheme="minorHAnsi" w:cstheme="minorHAnsi"/>
          <w:szCs w:val="24"/>
        </w:rPr>
        <w:t>o</w:t>
      </w:r>
      <w:r>
        <w:rPr>
          <w:rFonts w:asciiTheme="minorHAnsi" w:hAnsiTheme="minorHAnsi" w:cstheme="minorHAnsi"/>
          <w:szCs w:val="24"/>
        </w:rPr>
        <w:t xml:space="preserve"> tabl</w:t>
      </w:r>
      <w:r w:rsidR="00546343">
        <w:rPr>
          <w:rFonts w:asciiTheme="minorHAnsi" w:hAnsiTheme="minorHAnsi" w:cstheme="minorHAnsi"/>
          <w:szCs w:val="24"/>
        </w:rPr>
        <w:t>o</w:t>
      </w:r>
      <w:r>
        <w:rPr>
          <w:rFonts w:asciiTheme="minorHAnsi" w:hAnsiTheme="minorHAnsi" w:cstheme="minorHAnsi"/>
          <w:szCs w:val="24"/>
        </w:rPr>
        <w:t xml:space="preserve"> s kamerou. Videotelefony budou umístěny v příslušných místnostech</w:t>
      </w:r>
      <w:r w:rsidR="00546343">
        <w:rPr>
          <w:rFonts w:asciiTheme="minorHAnsi" w:hAnsiTheme="minorHAnsi" w:cstheme="minorHAnsi"/>
          <w:szCs w:val="24"/>
        </w:rPr>
        <w:t>.</w:t>
      </w:r>
    </w:p>
    <w:p w14:paraId="66BC9ADC" w14:textId="77777777" w:rsidR="003226DE" w:rsidRPr="00404D49" w:rsidRDefault="003226DE" w:rsidP="003226DE">
      <w:pPr>
        <w:pStyle w:val="Nadpis2"/>
      </w:pPr>
      <w:bookmarkStart w:id="143" w:name="_Toc27132192"/>
      <w:r w:rsidRPr="00404D49">
        <w:t xml:space="preserve">Rozvody </w:t>
      </w:r>
      <w:r>
        <w:t>DT</w:t>
      </w:r>
      <w:bookmarkEnd w:id="143"/>
    </w:p>
    <w:p w14:paraId="6C8DE686" w14:textId="77777777" w:rsidR="00941EF9" w:rsidRPr="00941EF9" w:rsidRDefault="00941EF9" w:rsidP="00941EF9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 w:rsidRPr="00941EF9">
        <w:rPr>
          <w:rFonts w:asciiTheme="minorHAnsi" w:hAnsiTheme="minorHAnsi" w:cstheme="minorHAnsi"/>
          <w:szCs w:val="24"/>
        </w:rPr>
        <w:t>Uložení kabelů bude provedeno v ohebných instalačních trubkách pod omítkou, případně povrchově v pevných instalačních lištách.</w:t>
      </w:r>
    </w:p>
    <w:p w14:paraId="1AD1A582" w14:textId="77777777" w:rsidR="003226DE" w:rsidRDefault="00941EF9" w:rsidP="00941EF9">
      <w:pPr>
        <w:pStyle w:val="Odstavec"/>
        <w:spacing w:line="320" w:lineRule="exact"/>
        <w:rPr>
          <w:rFonts w:asciiTheme="minorHAnsi" w:hAnsiTheme="minorHAnsi" w:cstheme="minorHAnsi"/>
          <w:szCs w:val="24"/>
        </w:rPr>
      </w:pPr>
      <w:r w:rsidRPr="00941EF9">
        <w:rPr>
          <w:rFonts w:asciiTheme="minorHAnsi" w:hAnsiTheme="minorHAnsi" w:cstheme="minorHAnsi"/>
          <w:szCs w:val="24"/>
        </w:rPr>
        <w:t xml:space="preserve">Datové kabely nesmí být v souběhu se silovými kabely – elektro </w:t>
      </w:r>
      <w:proofErr w:type="gramStart"/>
      <w:r w:rsidRPr="00941EF9">
        <w:rPr>
          <w:rFonts w:asciiTheme="minorHAnsi" w:hAnsiTheme="minorHAnsi" w:cstheme="minorHAnsi"/>
          <w:szCs w:val="24"/>
        </w:rPr>
        <w:t>230V</w:t>
      </w:r>
      <w:proofErr w:type="gramEnd"/>
      <w:r w:rsidRPr="00941EF9">
        <w:rPr>
          <w:rFonts w:asciiTheme="minorHAnsi" w:hAnsiTheme="minorHAnsi" w:cstheme="minorHAnsi"/>
          <w:szCs w:val="24"/>
        </w:rPr>
        <w:t xml:space="preserve"> / 400V. Pokud není možné trasy zcela oddělit, je nutné dodržet požadavek na minimální odstup </w:t>
      </w:r>
      <w:proofErr w:type="gramStart"/>
      <w:r w:rsidRPr="00941EF9">
        <w:rPr>
          <w:rFonts w:asciiTheme="minorHAnsi" w:hAnsiTheme="minorHAnsi" w:cstheme="minorHAnsi"/>
          <w:szCs w:val="24"/>
        </w:rPr>
        <w:t>20cm</w:t>
      </w:r>
      <w:proofErr w:type="gramEnd"/>
      <w:r w:rsidRPr="00941EF9">
        <w:rPr>
          <w:rFonts w:asciiTheme="minorHAnsi" w:hAnsiTheme="minorHAnsi" w:cstheme="minorHAnsi"/>
          <w:szCs w:val="24"/>
        </w:rPr>
        <w:t xml:space="preserve"> při souběhu nad 1m.</w:t>
      </w:r>
    </w:p>
    <w:p w14:paraId="77C72565" w14:textId="77777777" w:rsidR="00941EF9" w:rsidRDefault="00941EF9" w:rsidP="00941EF9">
      <w:pPr>
        <w:pStyle w:val="Odstavec"/>
        <w:spacing w:line="320" w:lineRule="exact"/>
        <w:rPr>
          <w:rFonts w:ascii="Times New Roman" w:hAnsi="Times New Roman" w:cs="Times New Roman"/>
          <w:sz w:val="24"/>
          <w:szCs w:val="24"/>
        </w:rPr>
      </w:pPr>
    </w:p>
    <w:p w14:paraId="2DF2843C" w14:textId="77777777" w:rsidR="003226DE" w:rsidRPr="00404D49" w:rsidRDefault="003226DE" w:rsidP="003226DE">
      <w:pPr>
        <w:pStyle w:val="Nadpis2"/>
      </w:pPr>
      <w:r w:rsidRPr="00404D49">
        <w:t xml:space="preserve"> </w:t>
      </w:r>
      <w:bookmarkStart w:id="144" w:name="_Toc27132193"/>
      <w:r w:rsidRPr="00404D49">
        <w:t>Kabeláže:</w:t>
      </w:r>
      <w:bookmarkEnd w:id="144"/>
    </w:p>
    <w:p w14:paraId="4BC7C50B" w14:textId="77777777" w:rsidR="003226DE" w:rsidRPr="00E431AB" w:rsidRDefault="003226DE" w:rsidP="003226DE">
      <w:pPr>
        <w:pStyle w:val="Odstavec"/>
        <w:numPr>
          <w:ilvl w:val="0"/>
          <w:numId w:val="16"/>
        </w:numPr>
        <w:spacing w:line="320" w:lineRule="exac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Systémový 2 </w:t>
      </w:r>
      <w:proofErr w:type="spellStart"/>
      <w:r>
        <w:rPr>
          <w:rFonts w:asciiTheme="minorHAnsi" w:hAnsiTheme="minorHAnsi" w:cstheme="minorHAnsi"/>
          <w:szCs w:val="24"/>
        </w:rPr>
        <w:t>vodičový</w:t>
      </w:r>
      <w:proofErr w:type="spellEnd"/>
      <w:r>
        <w:rPr>
          <w:rFonts w:asciiTheme="minorHAnsi" w:hAnsiTheme="minorHAnsi" w:cstheme="minorHAnsi"/>
          <w:szCs w:val="24"/>
        </w:rPr>
        <w:t xml:space="preserve"> kabel</w:t>
      </w:r>
    </w:p>
    <w:p w14:paraId="49DF0944" w14:textId="77777777" w:rsidR="002D4EC1" w:rsidRPr="00404D49" w:rsidRDefault="002D4EC1" w:rsidP="00404D49">
      <w:pPr>
        <w:pStyle w:val="Nadpis1"/>
        <w:ind w:left="283"/>
      </w:pPr>
      <w:bookmarkStart w:id="145" w:name="_Toc518049367"/>
      <w:bookmarkStart w:id="146" w:name="_Toc27132194"/>
      <w:r w:rsidRPr="00404D49">
        <w:t>Závěr</w:t>
      </w:r>
      <w:bookmarkEnd w:id="145"/>
      <w:bookmarkEnd w:id="146"/>
    </w:p>
    <w:p w14:paraId="0C73607B" w14:textId="77777777" w:rsidR="002D4EC1" w:rsidRPr="00E431AB" w:rsidRDefault="002D4EC1" w:rsidP="002D4EC1">
      <w:pPr>
        <w:pStyle w:val="Odstavec"/>
        <w:spacing w:line="320" w:lineRule="exact"/>
        <w:rPr>
          <w:rFonts w:asciiTheme="minorHAnsi" w:hAnsiTheme="minorHAnsi" w:cstheme="minorHAnsi"/>
          <w:bCs/>
          <w:szCs w:val="24"/>
        </w:rPr>
      </w:pPr>
      <w:r w:rsidRPr="00E431AB">
        <w:rPr>
          <w:rFonts w:asciiTheme="minorHAnsi" w:hAnsiTheme="minorHAnsi" w:cstheme="minorHAnsi"/>
          <w:bCs/>
          <w:szCs w:val="24"/>
        </w:rPr>
        <w:t>Je potřeba dodržet přesně požadavky této zprávy a uvedených norem. V případě nejasností, nebo plánované záměny systému kontaktujte projektanta.</w:t>
      </w:r>
    </w:p>
    <w:p w14:paraId="4148FBF1" w14:textId="77777777" w:rsidR="002D4EC1" w:rsidRPr="00E431AB" w:rsidRDefault="002D4EC1" w:rsidP="002D4EC1">
      <w:pPr>
        <w:pStyle w:val="Odstavec"/>
        <w:spacing w:line="320" w:lineRule="exact"/>
        <w:rPr>
          <w:rFonts w:asciiTheme="minorHAnsi" w:hAnsiTheme="minorHAnsi" w:cstheme="minorHAnsi"/>
          <w:bCs/>
          <w:szCs w:val="24"/>
        </w:rPr>
      </w:pPr>
      <w:r w:rsidRPr="00E431AB">
        <w:rPr>
          <w:rFonts w:asciiTheme="minorHAnsi" w:hAnsiTheme="minorHAnsi" w:cstheme="minorHAnsi"/>
          <w:bCs/>
          <w:szCs w:val="24"/>
        </w:rPr>
        <w:t>Projektant si vyhrazuje právo na případné změny projektové dokumentace, které vyplynou z upřesňujících požadavků investora. Každá změna této projektové dokumentace, musí být zapracována v samostatném dodatku tohoto projektu.</w:t>
      </w:r>
    </w:p>
    <w:p w14:paraId="27F61B4D" w14:textId="77777777" w:rsidR="002D4EC1" w:rsidRPr="00E431AB" w:rsidRDefault="002D4EC1" w:rsidP="002D4EC1">
      <w:pPr>
        <w:pStyle w:val="Odstavec"/>
        <w:spacing w:line="320" w:lineRule="exact"/>
        <w:rPr>
          <w:rFonts w:asciiTheme="minorHAnsi" w:hAnsiTheme="minorHAnsi" w:cstheme="minorHAnsi"/>
          <w:bCs/>
          <w:szCs w:val="24"/>
        </w:rPr>
      </w:pPr>
    </w:p>
    <w:p w14:paraId="27822F24" w14:textId="77777777" w:rsidR="002D4EC1" w:rsidRPr="00E431AB" w:rsidRDefault="002D4EC1" w:rsidP="002D4EC1">
      <w:pPr>
        <w:pStyle w:val="Odstavec"/>
        <w:spacing w:line="320" w:lineRule="exact"/>
        <w:rPr>
          <w:rFonts w:asciiTheme="minorHAnsi" w:hAnsiTheme="minorHAnsi" w:cstheme="minorHAnsi"/>
          <w:bCs/>
          <w:szCs w:val="24"/>
        </w:rPr>
      </w:pPr>
      <w:r w:rsidRPr="00E431AB">
        <w:rPr>
          <w:rFonts w:asciiTheme="minorHAnsi" w:hAnsiTheme="minorHAnsi" w:cstheme="minorHAnsi"/>
          <w:bCs/>
          <w:szCs w:val="24"/>
        </w:rPr>
        <w:t>Projektová dokumentace v sobě zahrnuje veškeré změny do data jejího vypracování.</w:t>
      </w:r>
    </w:p>
    <w:p w14:paraId="48574D92" w14:textId="77777777" w:rsidR="002D4EC1" w:rsidRPr="00E431AB" w:rsidRDefault="002D4EC1" w:rsidP="002D4EC1">
      <w:pPr>
        <w:pStyle w:val="Odstavec"/>
        <w:spacing w:line="320" w:lineRule="exact"/>
        <w:rPr>
          <w:rFonts w:asciiTheme="minorHAnsi" w:hAnsiTheme="minorHAnsi" w:cstheme="minorHAnsi"/>
          <w:bCs/>
          <w:szCs w:val="24"/>
        </w:rPr>
      </w:pPr>
    </w:p>
    <w:p w14:paraId="5847BD8B" w14:textId="77777777" w:rsidR="002D4EC1" w:rsidRPr="00E431AB" w:rsidRDefault="002D4EC1" w:rsidP="002D4EC1">
      <w:pPr>
        <w:pStyle w:val="Odstavec"/>
        <w:spacing w:line="320" w:lineRule="exact"/>
        <w:rPr>
          <w:rFonts w:asciiTheme="minorHAnsi" w:hAnsiTheme="minorHAnsi" w:cstheme="minorHAnsi"/>
          <w:bCs/>
          <w:szCs w:val="24"/>
        </w:rPr>
      </w:pPr>
    </w:p>
    <w:p w14:paraId="4148416E" w14:textId="2DCB4FE0" w:rsidR="002D4EC1" w:rsidRPr="00E431AB" w:rsidRDefault="002D4EC1" w:rsidP="002D4EC1">
      <w:pPr>
        <w:pStyle w:val="Odstavec"/>
        <w:spacing w:line="320" w:lineRule="exact"/>
        <w:rPr>
          <w:rFonts w:asciiTheme="minorHAnsi" w:hAnsiTheme="minorHAnsi" w:cstheme="minorHAnsi"/>
          <w:noProof/>
          <w:szCs w:val="24"/>
        </w:rPr>
      </w:pPr>
      <w:r w:rsidRPr="00E431AB">
        <w:rPr>
          <w:rFonts w:asciiTheme="minorHAnsi" w:hAnsiTheme="minorHAnsi" w:cstheme="minorHAnsi"/>
          <w:noProof/>
          <w:szCs w:val="24"/>
        </w:rPr>
        <w:t xml:space="preserve">V Broumově dne </w:t>
      </w:r>
      <w:r w:rsidR="00546343">
        <w:rPr>
          <w:rFonts w:asciiTheme="minorHAnsi" w:hAnsiTheme="minorHAnsi" w:cstheme="minorHAnsi"/>
          <w:noProof/>
          <w:szCs w:val="24"/>
        </w:rPr>
        <w:t>13</w:t>
      </w:r>
      <w:r w:rsidR="00941EF9">
        <w:rPr>
          <w:rFonts w:asciiTheme="minorHAnsi" w:hAnsiTheme="minorHAnsi" w:cstheme="minorHAnsi"/>
          <w:noProof/>
          <w:szCs w:val="24"/>
        </w:rPr>
        <w:t>.12</w:t>
      </w:r>
      <w:r w:rsidRPr="00E431AB">
        <w:rPr>
          <w:rFonts w:asciiTheme="minorHAnsi" w:hAnsiTheme="minorHAnsi" w:cstheme="minorHAnsi"/>
          <w:noProof/>
          <w:szCs w:val="24"/>
        </w:rPr>
        <w:t>.201</w:t>
      </w:r>
      <w:r w:rsidR="000E0240">
        <w:rPr>
          <w:rFonts w:asciiTheme="minorHAnsi" w:hAnsiTheme="minorHAnsi" w:cstheme="minorHAnsi"/>
          <w:noProof/>
          <w:szCs w:val="24"/>
        </w:rPr>
        <w:t>9</w:t>
      </w:r>
      <w:r w:rsidRPr="00E431AB">
        <w:rPr>
          <w:rFonts w:asciiTheme="minorHAnsi" w:hAnsiTheme="minorHAnsi" w:cstheme="minorHAnsi"/>
          <w:noProof/>
          <w:szCs w:val="24"/>
        </w:rPr>
        <w:t xml:space="preserve"> </w:t>
      </w:r>
    </w:p>
    <w:p w14:paraId="0C02F128" w14:textId="77777777" w:rsidR="002D4EC1" w:rsidRPr="00D152EC" w:rsidRDefault="002D4EC1" w:rsidP="00CF6031">
      <w:pPr>
        <w:pStyle w:val="Odstavec"/>
        <w:spacing w:line="320" w:lineRule="exact"/>
        <w:rPr>
          <w:rFonts w:ascii="Times New Roman" w:hAnsi="Times New Roman" w:cs="Times New Roman"/>
        </w:rPr>
      </w:pPr>
      <w:r w:rsidRPr="00E431AB">
        <w:rPr>
          <w:rFonts w:asciiTheme="minorHAnsi" w:hAnsiTheme="minorHAnsi" w:cstheme="minorHAnsi"/>
          <w:noProof/>
          <w:szCs w:val="24"/>
        </w:rPr>
        <w:t>Vypracoval: Martin Horák</w:t>
      </w:r>
    </w:p>
    <w:p w14:paraId="67EA36FD" w14:textId="77777777" w:rsidR="002D4EC1" w:rsidRPr="003263FD" w:rsidRDefault="002D4EC1" w:rsidP="0019019D">
      <w:pPr>
        <w:jc w:val="both"/>
      </w:pPr>
    </w:p>
    <w:sectPr w:rsidR="002D4EC1" w:rsidRPr="003263FD" w:rsidSect="008250E8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D3C7A" w14:textId="77777777" w:rsidR="00226C99" w:rsidRDefault="00226C99" w:rsidP="008250E8">
      <w:r>
        <w:separator/>
      </w:r>
    </w:p>
  </w:endnote>
  <w:endnote w:type="continuationSeparator" w:id="0">
    <w:p w14:paraId="25A14830" w14:textId="77777777" w:rsidR="00226C99" w:rsidRDefault="00226C99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32657" w14:textId="77777777" w:rsidR="00BD6E84" w:rsidRPr="000D68DE" w:rsidRDefault="00BD6E84" w:rsidP="00241DD5">
    <w:pPr>
      <w:pStyle w:val="Zpat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04795" w14:textId="77777777" w:rsidR="00BD6E84" w:rsidRPr="00593F84" w:rsidRDefault="00BD6E84" w:rsidP="00504605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>
      <w:rPr>
        <w:noProof/>
        <w:lang w:eastAsia="cs-CZ"/>
      </w:rPr>
      <w:t>Martin Horák – horak@mhep.cz</w:t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0BF63" w14:textId="77777777" w:rsidR="00226C99" w:rsidRDefault="00226C99" w:rsidP="008250E8">
      <w:r>
        <w:separator/>
      </w:r>
    </w:p>
  </w:footnote>
  <w:footnote w:type="continuationSeparator" w:id="0">
    <w:p w14:paraId="4F01E075" w14:textId="77777777" w:rsidR="00226C99" w:rsidRDefault="00226C99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97967" w14:textId="77777777" w:rsidR="00BD6E84" w:rsidRDefault="00BD6E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9D638" w14:textId="037B27F3" w:rsidR="002D62B5" w:rsidRPr="0019019D" w:rsidRDefault="00BD6E84" w:rsidP="0019019D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E06FDD">
      <w:t>Technická zpráva</w:t>
    </w:r>
    <w:r>
      <w:tab/>
    </w:r>
    <w:r>
      <w:tab/>
    </w:r>
    <w:r w:rsidR="00B229DF" w:rsidRPr="00B229DF">
      <w:rPr>
        <w:b/>
      </w:rPr>
      <w:t xml:space="preserve">MŠ </w:t>
    </w:r>
    <w:proofErr w:type="gramStart"/>
    <w:r w:rsidR="00B229DF" w:rsidRPr="00B229DF">
      <w:rPr>
        <w:b/>
      </w:rPr>
      <w:t>Kosmonautů - oprava</w:t>
    </w:r>
    <w:proofErr w:type="gramEnd"/>
    <w:r w:rsidR="00B229DF" w:rsidRPr="00B229DF">
      <w:rPr>
        <w:b/>
      </w:rPr>
      <w:t xml:space="preserve"> elektroinstalace pavilonu "B"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9B257" w14:textId="77777777" w:rsidR="00BD6E84" w:rsidRDefault="00BD6E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E030C"/>
    <w:multiLevelType w:val="hybridMultilevel"/>
    <w:tmpl w:val="3808F81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BAC799C"/>
    <w:multiLevelType w:val="hybridMultilevel"/>
    <w:tmpl w:val="B46C2E4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1C2118B"/>
    <w:multiLevelType w:val="hybridMultilevel"/>
    <w:tmpl w:val="42A41680"/>
    <w:lvl w:ilvl="0" w:tplc="D28259A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4FF620F"/>
    <w:multiLevelType w:val="hybridMultilevel"/>
    <w:tmpl w:val="44D4E6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7F744F1"/>
    <w:multiLevelType w:val="hybridMultilevel"/>
    <w:tmpl w:val="1AC8D98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9331C5E"/>
    <w:multiLevelType w:val="multilevel"/>
    <w:tmpl w:val="C742DD66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9" w15:restartNumberingAfterBreak="0">
    <w:nsid w:val="394B3740"/>
    <w:multiLevelType w:val="hybridMultilevel"/>
    <w:tmpl w:val="7DFCAF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5E6DC1"/>
    <w:multiLevelType w:val="hybridMultilevel"/>
    <w:tmpl w:val="8848A49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2A91FEC"/>
    <w:multiLevelType w:val="hybridMultilevel"/>
    <w:tmpl w:val="70BA2F84"/>
    <w:lvl w:ilvl="0" w:tplc="67E4F3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C4CAF"/>
    <w:multiLevelType w:val="hybridMultilevel"/>
    <w:tmpl w:val="2AB6E1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8C32F3"/>
    <w:multiLevelType w:val="hybridMultilevel"/>
    <w:tmpl w:val="BB92654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0DC4BDF"/>
    <w:multiLevelType w:val="hybridMultilevel"/>
    <w:tmpl w:val="F0FECC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36D32D8"/>
    <w:multiLevelType w:val="hybridMultilevel"/>
    <w:tmpl w:val="A252A13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57A22F22"/>
    <w:multiLevelType w:val="hybridMultilevel"/>
    <w:tmpl w:val="E7C8A90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E7D29F0"/>
    <w:multiLevelType w:val="hybridMultilevel"/>
    <w:tmpl w:val="1E46A32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939082F"/>
    <w:multiLevelType w:val="hybridMultilevel"/>
    <w:tmpl w:val="547A67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61E419C"/>
    <w:multiLevelType w:val="multilevel"/>
    <w:tmpl w:val="E974996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21" w15:restartNumberingAfterBreak="0">
    <w:nsid w:val="7B0E2BB4"/>
    <w:multiLevelType w:val="hybridMultilevel"/>
    <w:tmpl w:val="D10A28F8"/>
    <w:lvl w:ilvl="0" w:tplc="0292D84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1"/>
  </w:num>
  <w:num w:numId="4">
    <w:abstractNumId w:val="14"/>
  </w:num>
  <w:num w:numId="5">
    <w:abstractNumId w:val="17"/>
  </w:num>
  <w:num w:numId="6">
    <w:abstractNumId w:val="0"/>
  </w:num>
  <w:num w:numId="7">
    <w:abstractNumId w:val="20"/>
  </w:num>
  <w:num w:numId="8">
    <w:abstractNumId w:val="11"/>
  </w:num>
  <w:num w:numId="9">
    <w:abstractNumId w:val="10"/>
  </w:num>
  <w:num w:numId="10">
    <w:abstractNumId w:val="1"/>
  </w:num>
  <w:num w:numId="11">
    <w:abstractNumId w:val="7"/>
  </w:num>
  <w:num w:numId="12">
    <w:abstractNumId w:val="13"/>
  </w:num>
  <w:num w:numId="13">
    <w:abstractNumId w:val="15"/>
  </w:num>
  <w:num w:numId="14">
    <w:abstractNumId w:val="9"/>
  </w:num>
  <w:num w:numId="15">
    <w:abstractNumId w:val="8"/>
  </w:num>
  <w:num w:numId="16">
    <w:abstractNumId w:val="12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2"/>
  </w:num>
  <w:num w:numId="34">
    <w:abstractNumId w:val="16"/>
  </w:num>
  <w:num w:numId="35">
    <w:abstractNumId w:val="19"/>
  </w:num>
  <w:num w:numId="36">
    <w:abstractNumId w:val="8"/>
  </w:num>
  <w:num w:numId="37">
    <w:abstractNumId w:val="18"/>
  </w:num>
  <w:num w:numId="38">
    <w:abstractNumId w:val="6"/>
  </w:num>
  <w:num w:numId="39">
    <w:abstractNumId w:val="3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8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024"/>
    <w:rsid w:val="0000380E"/>
    <w:rsid w:val="00012143"/>
    <w:rsid w:val="00015009"/>
    <w:rsid w:val="00024240"/>
    <w:rsid w:val="000248D0"/>
    <w:rsid w:val="0002674E"/>
    <w:rsid w:val="00032024"/>
    <w:rsid w:val="000372AE"/>
    <w:rsid w:val="000476C1"/>
    <w:rsid w:val="00062000"/>
    <w:rsid w:val="00065841"/>
    <w:rsid w:val="00071726"/>
    <w:rsid w:val="0007243D"/>
    <w:rsid w:val="00074787"/>
    <w:rsid w:val="0008608F"/>
    <w:rsid w:val="0008634D"/>
    <w:rsid w:val="00087F3A"/>
    <w:rsid w:val="00091009"/>
    <w:rsid w:val="00095538"/>
    <w:rsid w:val="000A24FC"/>
    <w:rsid w:val="000A4442"/>
    <w:rsid w:val="000A5EF8"/>
    <w:rsid w:val="000B0F17"/>
    <w:rsid w:val="000B13B5"/>
    <w:rsid w:val="000B2F9A"/>
    <w:rsid w:val="000B6D49"/>
    <w:rsid w:val="000C1723"/>
    <w:rsid w:val="000C28AB"/>
    <w:rsid w:val="000D29E2"/>
    <w:rsid w:val="000D61EF"/>
    <w:rsid w:val="000D68DE"/>
    <w:rsid w:val="000E0240"/>
    <w:rsid w:val="000E2784"/>
    <w:rsid w:val="000E45C6"/>
    <w:rsid w:val="000E6CBE"/>
    <w:rsid w:val="00103BF2"/>
    <w:rsid w:val="00110B05"/>
    <w:rsid w:val="00126CC2"/>
    <w:rsid w:val="001360E5"/>
    <w:rsid w:val="00137CDF"/>
    <w:rsid w:val="001416E3"/>
    <w:rsid w:val="0014458B"/>
    <w:rsid w:val="00144F92"/>
    <w:rsid w:val="00146181"/>
    <w:rsid w:val="00146A49"/>
    <w:rsid w:val="001476A5"/>
    <w:rsid w:val="00161812"/>
    <w:rsid w:val="00163C51"/>
    <w:rsid w:val="00163D81"/>
    <w:rsid w:val="00166485"/>
    <w:rsid w:val="0019019D"/>
    <w:rsid w:val="00197F39"/>
    <w:rsid w:val="001A3D30"/>
    <w:rsid w:val="001C7A67"/>
    <w:rsid w:val="001F036C"/>
    <w:rsid w:val="001F329F"/>
    <w:rsid w:val="0021116C"/>
    <w:rsid w:val="00226C99"/>
    <w:rsid w:val="002343CA"/>
    <w:rsid w:val="00236F8C"/>
    <w:rsid w:val="00241DD5"/>
    <w:rsid w:val="002441E8"/>
    <w:rsid w:val="00247438"/>
    <w:rsid w:val="00254416"/>
    <w:rsid w:val="00257C53"/>
    <w:rsid w:val="0026060E"/>
    <w:rsid w:val="00260F0A"/>
    <w:rsid w:val="0026302C"/>
    <w:rsid w:val="00265531"/>
    <w:rsid w:val="0026631A"/>
    <w:rsid w:val="00277D9C"/>
    <w:rsid w:val="00277E03"/>
    <w:rsid w:val="002904F6"/>
    <w:rsid w:val="00291843"/>
    <w:rsid w:val="002A036D"/>
    <w:rsid w:val="002A6B77"/>
    <w:rsid w:val="002B25E6"/>
    <w:rsid w:val="002B26D9"/>
    <w:rsid w:val="002B4193"/>
    <w:rsid w:val="002C1E40"/>
    <w:rsid w:val="002C5990"/>
    <w:rsid w:val="002D4EC1"/>
    <w:rsid w:val="002D62B5"/>
    <w:rsid w:val="002E0E7A"/>
    <w:rsid w:val="002E6E9B"/>
    <w:rsid w:val="0030322B"/>
    <w:rsid w:val="0030399F"/>
    <w:rsid w:val="00304981"/>
    <w:rsid w:val="00305952"/>
    <w:rsid w:val="00310BA1"/>
    <w:rsid w:val="00312508"/>
    <w:rsid w:val="00312615"/>
    <w:rsid w:val="00321BC6"/>
    <w:rsid w:val="00322599"/>
    <w:rsid w:val="003226DE"/>
    <w:rsid w:val="00325660"/>
    <w:rsid w:val="0033343A"/>
    <w:rsid w:val="00341F37"/>
    <w:rsid w:val="0035074D"/>
    <w:rsid w:val="00360AE4"/>
    <w:rsid w:val="00371B69"/>
    <w:rsid w:val="003724F6"/>
    <w:rsid w:val="00376B8B"/>
    <w:rsid w:val="003867F6"/>
    <w:rsid w:val="00387793"/>
    <w:rsid w:val="003877D8"/>
    <w:rsid w:val="00392C65"/>
    <w:rsid w:val="0039769E"/>
    <w:rsid w:val="003A7E69"/>
    <w:rsid w:val="003B007E"/>
    <w:rsid w:val="003B04A9"/>
    <w:rsid w:val="003B5CA1"/>
    <w:rsid w:val="003C0878"/>
    <w:rsid w:val="003C0BA8"/>
    <w:rsid w:val="003D2DD8"/>
    <w:rsid w:val="003D47E6"/>
    <w:rsid w:val="003D5D50"/>
    <w:rsid w:val="003E0C83"/>
    <w:rsid w:val="003E46F5"/>
    <w:rsid w:val="003E48F4"/>
    <w:rsid w:val="003E6F4B"/>
    <w:rsid w:val="003F2E18"/>
    <w:rsid w:val="003F32BB"/>
    <w:rsid w:val="003F402E"/>
    <w:rsid w:val="00403071"/>
    <w:rsid w:val="00404D49"/>
    <w:rsid w:val="00406092"/>
    <w:rsid w:val="00411B1A"/>
    <w:rsid w:val="0041513C"/>
    <w:rsid w:val="0041751A"/>
    <w:rsid w:val="00422706"/>
    <w:rsid w:val="00422D79"/>
    <w:rsid w:val="0042742D"/>
    <w:rsid w:val="00436EC8"/>
    <w:rsid w:val="00440E1A"/>
    <w:rsid w:val="004454B1"/>
    <w:rsid w:val="004574DD"/>
    <w:rsid w:val="00457DE1"/>
    <w:rsid w:val="004606B5"/>
    <w:rsid w:val="00461ECB"/>
    <w:rsid w:val="0046223F"/>
    <w:rsid w:val="00467436"/>
    <w:rsid w:val="004757D0"/>
    <w:rsid w:val="00482CFE"/>
    <w:rsid w:val="00485B7D"/>
    <w:rsid w:val="004901D3"/>
    <w:rsid w:val="004A2B58"/>
    <w:rsid w:val="004A4F34"/>
    <w:rsid w:val="004A765F"/>
    <w:rsid w:val="004B1E66"/>
    <w:rsid w:val="004C055D"/>
    <w:rsid w:val="004C7188"/>
    <w:rsid w:val="004D106F"/>
    <w:rsid w:val="004D1329"/>
    <w:rsid w:val="004E1F69"/>
    <w:rsid w:val="004E3418"/>
    <w:rsid w:val="004E5246"/>
    <w:rsid w:val="004E71E9"/>
    <w:rsid w:val="004F1ACE"/>
    <w:rsid w:val="004F3355"/>
    <w:rsid w:val="004F4093"/>
    <w:rsid w:val="004F5689"/>
    <w:rsid w:val="00503C96"/>
    <w:rsid w:val="00504605"/>
    <w:rsid w:val="00507440"/>
    <w:rsid w:val="00516417"/>
    <w:rsid w:val="00527E62"/>
    <w:rsid w:val="0053079A"/>
    <w:rsid w:val="0054422B"/>
    <w:rsid w:val="005453B1"/>
    <w:rsid w:val="00546343"/>
    <w:rsid w:val="00550E26"/>
    <w:rsid w:val="0055307D"/>
    <w:rsid w:val="0056028C"/>
    <w:rsid w:val="0056134E"/>
    <w:rsid w:val="00562E7C"/>
    <w:rsid w:val="0056374B"/>
    <w:rsid w:val="00571DD1"/>
    <w:rsid w:val="00572CC8"/>
    <w:rsid w:val="00575B95"/>
    <w:rsid w:val="00575D99"/>
    <w:rsid w:val="00582645"/>
    <w:rsid w:val="00585E8E"/>
    <w:rsid w:val="00591CAB"/>
    <w:rsid w:val="00594F6C"/>
    <w:rsid w:val="005A384E"/>
    <w:rsid w:val="005A5816"/>
    <w:rsid w:val="005B1B79"/>
    <w:rsid w:val="005B549E"/>
    <w:rsid w:val="005C0C6E"/>
    <w:rsid w:val="005C4838"/>
    <w:rsid w:val="005E0397"/>
    <w:rsid w:val="005E2D8B"/>
    <w:rsid w:val="005E3E40"/>
    <w:rsid w:val="005E7246"/>
    <w:rsid w:val="005F02EF"/>
    <w:rsid w:val="005F4572"/>
    <w:rsid w:val="005F45D6"/>
    <w:rsid w:val="0060154B"/>
    <w:rsid w:val="00601B44"/>
    <w:rsid w:val="006069EA"/>
    <w:rsid w:val="0061070F"/>
    <w:rsid w:val="00614C0D"/>
    <w:rsid w:val="00614C61"/>
    <w:rsid w:val="00627489"/>
    <w:rsid w:val="00631F1F"/>
    <w:rsid w:val="0063248A"/>
    <w:rsid w:val="006512EC"/>
    <w:rsid w:val="00651AB3"/>
    <w:rsid w:val="006565E2"/>
    <w:rsid w:val="006565F1"/>
    <w:rsid w:val="0066023E"/>
    <w:rsid w:val="00660C34"/>
    <w:rsid w:val="00662BDB"/>
    <w:rsid w:val="006631D8"/>
    <w:rsid w:val="00665C2D"/>
    <w:rsid w:val="00666F87"/>
    <w:rsid w:val="00673D24"/>
    <w:rsid w:val="006804FD"/>
    <w:rsid w:val="006818D5"/>
    <w:rsid w:val="00683801"/>
    <w:rsid w:val="006869B9"/>
    <w:rsid w:val="006960E1"/>
    <w:rsid w:val="0069621B"/>
    <w:rsid w:val="00696E1B"/>
    <w:rsid w:val="006A66EB"/>
    <w:rsid w:val="006B222E"/>
    <w:rsid w:val="006B2E41"/>
    <w:rsid w:val="006B33DA"/>
    <w:rsid w:val="006B3423"/>
    <w:rsid w:val="006B34BA"/>
    <w:rsid w:val="006B5937"/>
    <w:rsid w:val="006C21B7"/>
    <w:rsid w:val="006C5CB0"/>
    <w:rsid w:val="006D12A7"/>
    <w:rsid w:val="006D4E56"/>
    <w:rsid w:val="006E1616"/>
    <w:rsid w:val="006E753D"/>
    <w:rsid w:val="006F0EF6"/>
    <w:rsid w:val="006F17F9"/>
    <w:rsid w:val="006F4233"/>
    <w:rsid w:val="00711A85"/>
    <w:rsid w:val="007135A1"/>
    <w:rsid w:val="0071489A"/>
    <w:rsid w:val="0072055E"/>
    <w:rsid w:val="00724816"/>
    <w:rsid w:val="007277AF"/>
    <w:rsid w:val="007320AC"/>
    <w:rsid w:val="007370BB"/>
    <w:rsid w:val="007454C1"/>
    <w:rsid w:val="00753758"/>
    <w:rsid w:val="00763369"/>
    <w:rsid w:val="007641BD"/>
    <w:rsid w:val="007808C8"/>
    <w:rsid w:val="00787052"/>
    <w:rsid w:val="00793794"/>
    <w:rsid w:val="00793F35"/>
    <w:rsid w:val="00794B64"/>
    <w:rsid w:val="007A4BF6"/>
    <w:rsid w:val="007B3EC4"/>
    <w:rsid w:val="007C03B1"/>
    <w:rsid w:val="007C0D2F"/>
    <w:rsid w:val="007C1B5F"/>
    <w:rsid w:val="007D774D"/>
    <w:rsid w:val="007E0ECC"/>
    <w:rsid w:val="007E25BA"/>
    <w:rsid w:val="007E7B14"/>
    <w:rsid w:val="007E7B2B"/>
    <w:rsid w:val="007F4790"/>
    <w:rsid w:val="007F630D"/>
    <w:rsid w:val="0081124A"/>
    <w:rsid w:val="00814DA6"/>
    <w:rsid w:val="008202B4"/>
    <w:rsid w:val="008250E8"/>
    <w:rsid w:val="00826D13"/>
    <w:rsid w:val="0083122F"/>
    <w:rsid w:val="00854C41"/>
    <w:rsid w:val="008575D3"/>
    <w:rsid w:val="0086160A"/>
    <w:rsid w:val="00861823"/>
    <w:rsid w:val="00866C08"/>
    <w:rsid w:val="00867F10"/>
    <w:rsid w:val="00870F10"/>
    <w:rsid w:val="008745FC"/>
    <w:rsid w:val="00874B13"/>
    <w:rsid w:val="00877610"/>
    <w:rsid w:val="00881AF1"/>
    <w:rsid w:val="00891721"/>
    <w:rsid w:val="008948A7"/>
    <w:rsid w:val="00895C4D"/>
    <w:rsid w:val="008964EB"/>
    <w:rsid w:val="0089739F"/>
    <w:rsid w:val="008A001F"/>
    <w:rsid w:val="008A0D01"/>
    <w:rsid w:val="008A163A"/>
    <w:rsid w:val="008A1D7F"/>
    <w:rsid w:val="008C522D"/>
    <w:rsid w:val="008D2580"/>
    <w:rsid w:val="008D6743"/>
    <w:rsid w:val="008E433F"/>
    <w:rsid w:val="008F6EC0"/>
    <w:rsid w:val="008F7341"/>
    <w:rsid w:val="009049E0"/>
    <w:rsid w:val="00923A38"/>
    <w:rsid w:val="0093236B"/>
    <w:rsid w:val="00932F27"/>
    <w:rsid w:val="00935FA9"/>
    <w:rsid w:val="009367E9"/>
    <w:rsid w:val="00941BFD"/>
    <w:rsid w:val="00941E8A"/>
    <w:rsid w:val="00941EF9"/>
    <w:rsid w:val="00942A27"/>
    <w:rsid w:val="00942AFD"/>
    <w:rsid w:val="00942B49"/>
    <w:rsid w:val="00952341"/>
    <w:rsid w:val="0095273B"/>
    <w:rsid w:val="00954F26"/>
    <w:rsid w:val="00955094"/>
    <w:rsid w:val="0096556E"/>
    <w:rsid w:val="009703D4"/>
    <w:rsid w:val="00973AEB"/>
    <w:rsid w:val="0097791D"/>
    <w:rsid w:val="00981D26"/>
    <w:rsid w:val="00990B5B"/>
    <w:rsid w:val="0099475A"/>
    <w:rsid w:val="00996DB5"/>
    <w:rsid w:val="00997D9F"/>
    <w:rsid w:val="009A27D7"/>
    <w:rsid w:val="009A475B"/>
    <w:rsid w:val="009A4D6E"/>
    <w:rsid w:val="009B054D"/>
    <w:rsid w:val="009B4A10"/>
    <w:rsid w:val="009B4F30"/>
    <w:rsid w:val="009C7490"/>
    <w:rsid w:val="009D509C"/>
    <w:rsid w:val="009E0143"/>
    <w:rsid w:val="009E5F43"/>
    <w:rsid w:val="009E6469"/>
    <w:rsid w:val="00A02719"/>
    <w:rsid w:val="00A04820"/>
    <w:rsid w:val="00A05071"/>
    <w:rsid w:val="00A07372"/>
    <w:rsid w:val="00A07913"/>
    <w:rsid w:val="00A134E8"/>
    <w:rsid w:val="00A140AA"/>
    <w:rsid w:val="00A2380F"/>
    <w:rsid w:val="00A32252"/>
    <w:rsid w:val="00A3487F"/>
    <w:rsid w:val="00A359EE"/>
    <w:rsid w:val="00A4393C"/>
    <w:rsid w:val="00A4436E"/>
    <w:rsid w:val="00A44832"/>
    <w:rsid w:val="00A5177C"/>
    <w:rsid w:val="00A52F0E"/>
    <w:rsid w:val="00A53E94"/>
    <w:rsid w:val="00A762D5"/>
    <w:rsid w:val="00A7723C"/>
    <w:rsid w:val="00A80E4E"/>
    <w:rsid w:val="00A81B16"/>
    <w:rsid w:val="00A871E9"/>
    <w:rsid w:val="00AA2626"/>
    <w:rsid w:val="00AA440B"/>
    <w:rsid w:val="00AD2BC7"/>
    <w:rsid w:val="00AE0CEB"/>
    <w:rsid w:val="00AE0E1D"/>
    <w:rsid w:val="00AE523E"/>
    <w:rsid w:val="00AF0538"/>
    <w:rsid w:val="00AF4F0D"/>
    <w:rsid w:val="00B10097"/>
    <w:rsid w:val="00B132FA"/>
    <w:rsid w:val="00B20A00"/>
    <w:rsid w:val="00B229DF"/>
    <w:rsid w:val="00B25A7F"/>
    <w:rsid w:val="00B40E61"/>
    <w:rsid w:val="00B524F1"/>
    <w:rsid w:val="00B55CD5"/>
    <w:rsid w:val="00B646BB"/>
    <w:rsid w:val="00B64D02"/>
    <w:rsid w:val="00B7295A"/>
    <w:rsid w:val="00BA2520"/>
    <w:rsid w:val="00BB3E15"/>
    <w:rsid w:val="00BC04EE"/>
    <w:rsid w:val="00BC412C"/>
    <w:rsid w:val="00BD6E84"/>
    <w:rsid w:val="00BE3578"/>
    <w:rsid w:val="00BF0BF6"/>
    <w:rsid w:val="00BF2B9A"/>
    <w:rsid w:val="00BF33BF"/>
    <w:rsid w:val="00BF43F5"/>
    <w:rsid w:val="00C05CE6"/>
    <w:rsid w:val="00C05F3B"/>
    <w:rsid w:val="00C13E07"/>
    <w:rsid w:val="00C1703A"/>
    <w:rsid w:val="00C22F64"/>
    <w:rsid w:val="00C255A9"/>
    <w:rsid w:val="00C30341"/>
    <w:rsid w:val="00C36112"/>
    <w:rsid w:val="00C36997"/>
    <w:rsid w:val="00C41730"/>
    <w:rsid w:val="00C45A96"/>
    <w:rsid w:val="00C50CA8"/>
    <w:rsid w:val="00C52B90"/>
    <w:rsid w:val="00C5504F"/>
    <w:rsid w:val="00C554D4"/>
    <w:rsid w:val="00C637C4"/>
    <w:rsid w:val="00C64543"/>
    <w:rsid w:val="00C7526D"/>
    <w:rsid w:val="00C85943"/>
    <w:rsid w:val="00C86471"/>
    <w:rsid w:val="00C924CE"/>
    <w:rsid w:val="00C97A86"/>
    <w:rsid w:val="00C97E77"/>
    <w:rsid w:val="00CA2AE4"/>
    <w:rsid w:val="00CA6528"/>
    <w:rsid w:val="00CB104C"/>
    <w:rsid w:val="00CC5713"/>
    <w:rsid w:val="00CD1CB7"/>
    <w:rsid w:val="00CD4FB4"/>
    <w:rsid w:val="00CD6E64"/>
    <w:rsid w:val="00CE1F41"/>
    <w:rsid w:val="00CE3600"/>
    <w:rsid w:val="00CF23C4"/>
    <w:rsid w:val="00CF6031"/>
    <w:rsid w:val="00CF6890"/>
    <w:rsid w:val="00CF68BF"/>
    <w:rsid w:val="00D039A1"/>
    <w:rsid w:val="00D06EAF"/>
    <w:rsid w:val="00D145A4"/>
    <w:rsid w:val="00D14E0C"/>
    <w:rsid w:val="00D3156E"/>
    <w:rsid w:val="00D31CD3"/>
    <w:rsid w:val="00D32D88"/>
    <w:rsid w:val="00D3544A"/>
    <w:rsid w:val="00D37C65"/>
    <w:rsid w:val="00D42E4B"/>
    <w:rsid w:val="00D50420"/>
    <w:rsid w:val="00D52807"/>
    <w:rsid w:val="00D52A2F"/>
    <w:rsid w:val="00D53025"/>
    <w:rsid w:val="00D5581C"/>
    <w:rsid w:val="00D624C6"/>
    <w:rsid w:val="00D67364"/>
    <w:rsid w:val="00D84178"/>
    <w:rsid w:val="00D93F32"/>
    <w:rsid w:val="00D9456B"/>
    <w:rsid w:val="00DA3CF6"/>
    <w:rsid w:val="00DA6426"/>
    <w:rsid w:val="00DA6471"/>
    <w:rsid w:val="00DE425F"/>
    <w:rsid w:val="00DE7D29"/>
    <w:rsid w:val="00DF19F5"/>
    <w:rsid w:val="00DF1FFC"/>
    <w:rsid w:val="00DF30E1"/>
    <w:rsid w:val="00DF43FA"/>
    <w:rsid w:val="00E03FBD"/>
    <w:rsid w:val="00E062CF"/>
    <w:rsid w:val="00E1302C"/>
    <w:rsid w:val="00E15595"/>
    <w:rsid w:val="00E2391F"/>
    <w:rsid w:val="00E24EB6"/>
    <w:rsid w:val="00E3676C"/>
    <w:rsid w:val="00E431AB"/>
    <w:rsid w:val="00E44413"/>
    <w:rsid w:val="00E60B4D"/>
    <w:rsid w:val="00E61A64"/>
    <w:rsid w:val="00E61D95"/>
    <w:rsid w:val="00E712E8"/>
    <w:rsid w:val="00E72872"/>
    <w:rsid w:val="00E74E01"/>
    <w:rsid w:val="00E7679E"/>
    <w:rsid w:val="00E76936"/>
    <w:rsid w:val="00E86419"/>
    <w:rsid w:val="00E90577"/>
    <w:rsid w:val="00E92782"/>
    <w:rsid w:val="00E961FA"/>
    <w:rsid w:val="00EA61B6"/>
    <w:rsid w:val="00EB1C90"/>
    <w:rsid w:val="00ED0FBA"/>
    <w:rsid w:val="00EE1FB6"/>
    <w:rsid w:val="00EF1207"/>
    <w:rsid w:val="00EF6650"/>
    <w:rsid w:val="00F01BF0"/>
    <w:rsid w:val="00F06D86"/>
    <w:rsid w:val="00F21725"/>
    <w:rsid w:val="00F25596"/>
    <w:rsid w:val="00F27373"/>
    <w:rsid w:val="00F3188E"/>
    <w:rsid w:val="00F31F50"/>
    <w:rsid w:val="00F32B49"/>
    <w:rsid w:val="00F35A6F"/>
    <w:rsid w:val="00F3741E"/>
    <w:rsid w:val="00F43C41"/>
    <w:rsid w:val="00F44C8F"/>
    <w:rsid w:val="00F44D67"/>
    <w:rsid w:val="00F65AC3"/>
    <w:rsid w:val="00F67969"/>
    <w:rsid w:val="00F7461F"/>
    <w:rsid w:val="00F74FCE"/>
    <w:rsid w:val="00F74FD6"/>
    <w:rsid w:val="00F85923"/>
    <w:rsid w:val="00F930BE"/>
    <w:rsid w:val="00F94FF7"/>
    <w:rsid w:val="00F9530A"/>
    <w:rsid w:val="00F9782D"/>
    <w:rsid w:val="00FA0BA8"/>
    <w:rsid w:val="00FA6EA5"/>
    <w:rsid w:val="00FA719A"/>
    <w:rsid w:val="00FB1EFC"/>
    <w:rsid w:val="00FD0A25"/>
    <w:rsid w:val="00FD4731"/>
    <w:rsid w:val="00FE3077"/>
    <w:rsid w:val="00FE70AE"/>
    <w:rsid w:val="00FE7383"/>
    <w:rsid w:val="00FF2AB3"/>
    <w:rsid w:val="00FF398A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FD10C89"/>
  <w15:docId w15:val="{9AF636B5-B1C5-42A5-B49E-377C2DDA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E44413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E25BA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763369"/>
    <w:pPr>
      <w:numPr>
        <w:ilvl w:val="2"/>
      </w:numPr>
      <w:spacing w:before="240"/>
      <w:ind w:left="568" w:hanging="284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444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25BA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763369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575D3"/>
    <w:pPr>
      <w:tabs>
        <w:tab w:val="right" w:leader="dot" w:pos="9628"/>
      </w:tabs>
      <w:spacing w:before="240" w:after="0" w:line="240" w:lineRule="auto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Odstavec">
    <w:name w:val="Odstavec"/>
    <w:basedOn w:val="Normln"/>
    <w:uiPriority w:val="99"/>
    <w:rsid w:val="002D4EC1"/>
    <w:pPr>
      <w:spacing w:before="60" w:after="60" w:line="240" w:lineRule="auto"/>
      <w:ind w:firstLine="0"/>
      <w:jc w:val="both"/>
    </w:pPr>
    <w:rPr>
      <w:rFonts w:ascii="Arial" w:eastAsia="Times New Roman" w:hAnsi="Arial" w:cs="Arial"/>
      <w:color w:val="000000"/>
      <w:lang w:eastAsia="cs-CZ"/>
    </w:rPr>
  </w:style>
  <w:style w:type="paragraph" w:customStyle="1" w:styleId="N1">
    <w:name w:val="N1"/>
    <w:basedOn w:val="Nadpis1"/>
    <w:next w:val="Odstavec"/>
    <w:uiPriority w:val="99"/>
    <w:rsid w:val="002D4EC1"/>
    <w:pPr>
      <w:keepLines w:val="0"/>
      <w:numPr>
        <w:numId w:val="0"/>
      </w:numPr>
      <w:spacing w:before="240" w:after="60" w:line="240" w:lineRule="auto"/>
    </w:pPr>
    <w:rPr>
      <w:rFonts w:ascii="Arial" w:eastAsia="Times New Roman" w:hAnsi="Arial" w:cs="Arial"/>
      <w:caps/>
      <w:color w:val="000000"/>
      <w:kern w:val="28"/>
      <w:lang w:eastAsia="cs-CZ"/>
    </w:rPr>
  </w:style>
  <w:style w:type="paragraph" w:customStyle="1" w:styleId="N2">
    <w:name w:val="N2"/>
    <w:basedOn w:val="Nadpis2"/>
    <w:next w:val="Odstavec"/>
    <w:uiPriority w:val="99"/>
    <w:rsid w:val="002D4EC1"/>
    <w:pPr>
      <w:keepLines w:val="0"/>
      <w:numPr>
        <w:ilvl w:val="0"/>
        <w:numId w:val="0"/>
      </w:numPr>
      <w:spacing w:after="60" w:line="240" w:lineRule="auto"/>
    </w:pPr>
    <w:rPr>
      <w:rFonts w:ascii="Arial" w:eastAsia="Times New Roman" w:hAnsi="Arial" w:cs="Arial"/>
      <w:caps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5A587-F888-4B4C-9651-B758782F9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2716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18709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Horák</dc:creator>
  <cp:lastModifiedBy>Martin Horák</cp:lastModifiedBy>
  <cp:revision>13</cp:revision>
  <cp:lastPrinted>2019-12-04T06:07:00Z</cp:lastPrinted>
  <dcterms:created xsi:type="dcterms:W3CDTF">2019-02-27T16:59:00Z</dcterms:created>
  <dcterms:modified xsi:type="dcterms:W3CDTF">2019-12-13T11:22:00Z</dcterms:modified>
</cp:coreProperties>
</file>