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7B" w:rsidRPr="00E2149B" w:rsidRDefault="0050327B" w:rsidP="00037326">
      <w:pPr>
        <w:jc w:val="center"/>
        <w:rPr>
          <w:rFonts w:ascii="Times New Roman" w:hAnsi="Times New Roman"/>
          <w:b/>
          <w:sz w:val="30"/>
          <w:szCs w:val="30"/>
        </w:rPr>
      </w:pPr>
      <w:r w:rsidRPr="00E2149B">
        <w:rPr>
          <w:rFonts w:ascii="Times New Roman" w:hAnsi="Times New Roman"/>
          <w:b/>
          <w:sz w:val="30"/>
          <w:szCs w:val="30"/>
        </w:rPr>
        <w:t>SMLOUVA</w:t>
      </w:r>
    </w:p>
    <w:p w:rsidR="0050327B" w:rsidRPr="00E2149B" w:rsidRDefault="0050327B" w:rsidP="00037326">
      <w:pPr>
        <w:spacing w:after="240"/>
        <w:jc w:val="center"/>
        <w:rPr>
          <w:rFonts w:ascii="Times New Roman" w:hAnsi="Times New Roman"/>
          <w:b/>
          <w:sz w:val="30"/>
          <w:szCs w:val="30"/>
        </w:rPr>
      </w:pPr>
      <w:r w:rsidRPr="00E2149B">
        <w:rPr>
          <w:rFonts w:ascii="Times New Roman" w:hAnsi="Times New Roman"/>
          <w:b/>
          <w:sz w:val="30"/>
          <w:szCs w:val="30"/>
        </w:rPr>
        <w:t>o dodávce služby záznamu telefonních hovorů</w:t>
      </w:r>
    </w:p>
    <w:p w:rsidR="0050327B" w:rsidRPr="0023747A" w:rsidRDefault="0050327B" w:rsidP="00037326">
      <w:pPr>
        <w:pStyle w:val="Default"/>
        <w:spacing w:after="120"/>
        <w:jc w:val="both"/>
        <w:rPr>
          <w:color w:val="auto"/>
          <w:sz w:val="22"/>
          <w:szCs w:val="22"/>
        </w:rPr>
      </w:pPr>
      <w:r w:rsidRPr="0023747A">
        <w:rPr>
          <w:color w:val="auto"/>
          <w:sz w:val="22"/>
          <w:szCs w:val="22"/>
        </w:rPr>
        <w:t>Smluvní strany</w:t>
      </w:r>
    </w:p>
    <w:p w:rsidR="0050327B" w:rsidRPr="0023747A" w:rsidRDefault="0050327B" w:rsidP="00037326">
      <w:pPr>
        <w:pStyle w:val="Default"/>
        <w:rPr>
          <w:b/>
          <w:color w:val="auto"/>
          <w:sz w:val="22"/>
          <w:szCs w:val="22"/>
        </w:rPr>
      </w:pPr>
      <w:r w:rsidRPr="0023747A">
        <w:rPr>
          <w:b/>
          <w:color w:val="auto"/>
          <w:sz w:val="22"/>
          <w:szCs w:val="22"/>
        </w:rPr>
        <w:t>město Sokolov</w:t>
      </w:r>
    </w:p>
    <w:p w:rsidR="0050327B" w:rsidRPr="0023747A" w:rsidRDefault="0050327B" w:rsidP="00037326">
      <w:pPr>
        <w:pStyle w:val="Default"/>
        <w:rPr>
          <w:color w:val="auto"/>
          <w:sz w:val="22"/>
          <w:szCs w:val="22"/>
        </w:rPr>
      </w:pPr>
      <w:r w:rsidRPr="0023747A">
        <w:rPr>
          <w:color w:val="auto"/>
          <w:sz w:val="22"/>
          <w:szCs w:val="22"/>
        </w:rPr>
        <w:t>se sídlem:</w:t>
      </w:r>
      <w:r w:rsidRPr="0023747A">
        <w:rPr>
          <w:color w:val="auto"/>
          <w:sz w:val="22"/>
          <w:szCs w:val="22"/>
        </w:rPr>
        <w:tab/>
      </w:r>
      <w:r w:rsidRPr="0023747A">
        <w:rPr>
          <w:color w:val="auto"/>
          <w:sz w:val="22"/>
          <w:szCs w:val="22"/>
        </w:rPr>
        <w:tab/>
      </w:r>
      <w:r w:rsidRPr="0023747A">
        <w:rPr>
          <w:color w:val="auto"/>
          <w:sz w:val="22"/>
          <w:szCs w:val="22"/>
        </w:rPr>
        <w:tab/>
        <w:t>Rokycanova 1929, Sokolov 356 01</w:t>
      </w:r>
    </w:p>
    <w:p w:rsidR="0050327B" w:rsidRPr="0023747A" w:rsidRDefault="0050327B" w:rsidP="00037326">
      <w:pPr>
        <w:pStyle w:val="Default"/>
        <w:tabs>
          <w:tab w:val="left" w:pos="2400"/>
        </w:tabs>
        <w:rPr>
          <w:color w:val="auto"/>
          <w:sz w:val="22"/>
          <w:szCs w:val="22"/>
        </w:rPr>
      </w:pPr>
      <w:r w:rsidRPr="0023747A">
        <w:rPr>
          <w:color w:val="auto"/>
          <w:sz w:val="22"/>
          <w:szCs w:val="22"/>
        </w:rPr>
        <w:t>IČO:</w:t>
      </w:r>
      <w:r w:rsidRPr="0023747A">
        <w:rPr>
          <w:color w:val="auto"/>
          <w:sz w:val="22"/>
          <w:szCs w:val="22"/>
        </w:rPr>
        <w:tab/>
      </w:r>
      <w:r w:rsidRPr="0023747A">
        <w:rPr>
          <w:color w:val="auto"/>
          <w:sz w:val="22"/>
          <w:szCs w:val="22"/>
        </w:rPr>
        <w:tab/>
        <w:t>00259586</w:t>
      </w:r>
    </w:p>
    <w:p w:rsidR="0050327B" w:rsidRPr="0023747A" w:rsidRDefault="0050327B" w:rsidP="00037326">
      <w:pPr>
        <w:pStyle w:val="Default"/>
        <w:tabs>
          <w:tab w:val="left" w:pos="2400"/>
        </w:tabs>
        <w:rPr>
          <w:color w:val="auto"/>
          <w:sz w:val="22"/>
          <w:szCs w:val="22"/>
        </w:rPr>
      </w:pPr>
      <w:r w:rsidRPr="0023747A">
        <w:rPr>
          <w:color w:val="auto"/>
          <w:sz w:val="22"/>
          <w:szCs w:val="22"/>
        </w:rPr>
        <w:t>DIČ:</w:t>
      </w:r>
      <w:r w:rsidRPr="0023747A">
        <w:rPr>
          <w:color w:val="auto"/>
          <w:sz w:val="22"/>
          <w:szCs w:val="22"/>
        </w:rPr>
        <w:tab/>
      </w:r>
      <w:r w:rsidRPr="0023747A">
        <w:rPr>
          <w:color w:val="auto"/>
          <w:sz w:val="22"/>
          <w:szCs w:val="22"/>
        </w:rPr>
        <w:tab/>
        <w:t>CZ00259586</w:t>
      </w:r>
    </w:p>
    <w:p w:rsidR="0050327B" w:rsidRPr="0023747A" w:rsidRDefault="0050327B" w:rsidP="00037326">
      <w:pPr>
        <w:pStyle w:val="Default"/>
        <w:tabs>
          <w:tab w:val="left" w:pos="2400"/>
        </w:tabs>
        <w:rPr>
          <w:color w:val="auto"/>
          <w:sz w:val="22"/>
          <w:szCs w:val="22"/>
        </w:rPr>
      </w:pPr>
      <w:r w:rsidRPr="0023747A">
        <w:rPr>
          <w:color w:val="auto"/>
          <w:sz w:val="22"/>
          <w:szCs w:val="22"/>
        </w:rPr>
        <w:t xml:space="preserve">zastoupené: </w:t>
      </w:r>
      <w:r w:rsidRPr="0023747A">
        <w:rPr>
          <w:color w:val="auto"/>
          <w:sz w:val="22"/>
          <w:szCs w:val="22"/>
        </w:rPr>
        <w:tab/>
      </w:r>
      <w:r w:rsidRPr="0023747A">
        <w:rPr>
          <w:color w:val="auto"/>
          <w:sz w:val="22"/>
          <w:szCs w:val="22"/>
        </w:rPr>
        <w:tab/>
        <w:t xml:space="preserve">starostou Bc. Janem </w:t>
      </w:r>
      <w:proofErr w:type="spellStart"/>
      <w:r w:rsidRPr="0023747A">
        <w:rPr>
          <w:color w:val="auto"/>
          <w:sz w:val="22"/>
          <w:szCs w:val="22"/>
        </w:rPr>
        <w:t>Pickou</w:t>
      </w:r>
      <w:proofErr w:type="spellEnd"/>
    </w:p>
    <w:p w:rsidR="0050327B" w:rsidRPr="0023747A" w:rsidRDefault="0050327B" w:rsidP="00037326">
      <w:pPr>
        <w:pStyle w:val="Default"/>
        <w:tabs>
          <w:tab w:val="left" w:pos="2400"/>
        </w:tabs>
        <w:rPr>
          <w:color w:val="auto"/>
          <w:sz w:val="22"/>
          <w:szCs w:val="22"/>
        </w:rPr>
      </w:pPr>
      <w:r w:rsidRPr="0023747A">
        <w:rPr>
          <w:color w:val="auto"/>
          <w:sz w:val="22"/>
          <w:szCs w:val="22"/>
        </w:rPr>
        <w:t>bankovní spojení:</w:t>
      </w:r>
      <w:r w:rsidRPr="0023747A">
        <w:rPr>
          <w:color w:val="auto"/>
          <w:sz w:val="22"/>
          <w:szCs w:val="22"/>
        </w:rPr>
        <w:tab/>
      </w:r>
      <w:r w:rsidRPr="0023747A">
        <w:rPr>
          <w:color w:val="auto"/>
          <w:sz w:val="22"/>
          <w:szCs w:val="22"/>
        </w:rPr>
        <w:tab/>
        <w:t>Komerční banka, a.s.</w:t>
      </w:r>
    </w:p>
    <w:p w:rsidR="0050327B" w:rsidRPr="0023747A" w:rsidRDefault="0050327B" w:rsidP="00037326">
      <w:pPr>
        <w:pStyle w:val="Default"/>
        <w:tabs>
          <w:tab w:val="left" w:pos="2400"/>
        </w:tabs>
        <w:rPr>
          <w:color w:val="auto"/>
          <w:sz w:val="22"/>
          <w:szCs w:val="22"/>
        </w:rPr>
      </w:pPr>
      <w:r w:rsidRPr="0023747A">
        <w:rPr>
          <w:color w:val="auto"/>
          <w:sz w:val="22"/>
          <w:szCs w:val="22"/>
        </w:rPr>
        <w:t>číslo účtu:</w:t>
      </w:r>
      <w:r w:rsidRPr="0023747A">
        <w:rPr>
          <w:color w:val="auto"/>
          <w:sz w:val="22"/>
          <w:szCs w:val="22"/>
        </w:rPr>
        <w:tab/>
      </w:r>
      <w:r w:rsidRPr="0023747A">
        <w:rPr>
          <w:color w:val="auto"/>
          <w:sz w:val="22"/>
          <w:szCs w:val="22"/>
        </w:rPr>
        <w:tab/>
      </w:r>
      <w:r w:rsidR="00694470">
        <w:rPr>
          <w:color w:val="auto"/>
          <w:sz w:val="22"/>
          <w:szCs w:val="22"/>
        </w:rPr>
        <w:t>19-521</w:t>
      </w:r>
      <w:r w:rsidR="00694470" w:rsidRPr="00694470">
        <w:rPr>
          <w:color w:val="auto"/>
          <w:sz w:val="22"/>
          <w:szCs w:val="22"/>
        </w:rPr>
        <w:t>391/0100</w:t>
      </w:r>
    </w:p>
    <w:p w:rsidR="0050327B" w:rsidRPr="0023747A" w:rsidRDefault="0050327B" w:rsidP="00037326">
      <w:pPr>
        <w:pStyle w:val="Default"/>
        <w:tabs>
          <w:tab w:val="left" w:pos="2400"/>
        </w:tabs>
        <w:spacing w:after="120"/>
        <w:rPr>
          <w:color w:val="auto"/>
          <w:sz w:val="22"/>
          <w:szCs w:val="22"/>
        </w:rPr>
      </w:pPr>
      <w:r w:rsidRPr="0023747A">
        <w:rPr>
          <w:color w:val="auto"/>
          <w:sz w:val="22"/>
          <w:szCs w:val="22"/>
        </w:rPr>
        <w:t>(dále jen „objednatel“)</w:t>
      </w:r>
    </w:p>
    <w:p w:rsidR="0050327B" w:rsidRPr="0023747A" w:rsidRDefault="0050327B" w:rsidP="00037326">
      <w:pPr>
        <w:pStyle w:val="Default"/>
        <w:spacing w:after="120"/>
        <w:jc w:val="center"/>
        <w:rPr>
          <w:color w:val="auto"/>
          <w:sz w:val="22"/>
          <w:szCs w:val="22"/>
        </w:rPr>
      </w:pPr>
      <w:r w:rsidRPr="0023747A">
        <w:rPr>
          <w:color w:val="auto"/>
          <w:sz w:val="22"/>
          <w:szCs w:val="22"/>
        </w:rPr>
        <w:t>a</w:t>
      </w:r>
    </w:p>
    <w:p w:rsidR="0050327B" w:rsidRPr="0023747A" w:rsidRDefault="0050327B" w:rsidP="00037326">
      <w:pPr>
        <w:pStyle w:val="Default"/>
        <w:rPr>
          <w:b/>
          <w:color w:val="auto"/>
          <w:sz w:val="22"/>
          <w:szCs w:val="22"/>
        </w:rPr>
      </w:pPr>
      <w:r w:rsidRPr="0023747A">
        <w:rPr>
          <w:rStyle w:val="platne1"/>
          <w:sz w:val="22"/>
          <w:szCs w:val="22"/>
        </w:rPr>
        <w:t xml:space="preserve"> </w:t>
      </w:r>
      <w:permStart w:id="546586101" w:edGrp="everyone"/>
      <w:r w:rsidRPr="0023747A">
        <w:rPr>
          <w:rStyle w:val="platne1"/>
          <w:sz w:val="22"/>
          <w:szCs w:val="22"/>
        </w:rPr>
        <w:t xml:space="preserve"> </w:t>
      </w:r>
      <w:r w:rsidRPr="0023747A">
        <w:rPr>
          <w:rStyle w:val="platne1"/>
          <w:b/>
          <w:sz w:val="22"/>
          <w:szCs w:val="22"/>
        </w:rPr>
        <w:t xml:space="preserve">                </w:t>
      </w:r>
      <w:permEnd w:id="546586101"/>
      <w:r w:rsidRPr="0023747A">
        <w:rPr>
          <w:b/>
          <w:color w:val="auto"/>
          <w:sz w:val="22"/>
          <w:szCs w:val="22"/>
        </w:rPr>
        <w:t xml:space="preserve">              </w:t>
      </w:r>
    </w:p>
    <w:p w:rsidR="0050327B" w:rsidRPr="0023747A" w:rsidRDefault="0050327B" w:rsidP="00037326">
      <w:pPr>
        <w:pStyle w:val="Default"/>
        <w:rPr>
          <w:color w:val="auto"/>
          <w:sz w:val="22"/>
          <w:szCs w:val="22"/>
        </w:rPr>
      </w:pPr>
      <w:r w:rsidRPr="0023747A">
        <w:rPr>
          <w:color w:val="auto"/>
          <w:sz w:val="22"/>
          <w:szCs w:val="22"/>
        </w:rPr>
        <w:t>se sídlem:</w:t>
      </w:r>
      <w:r w:rsidRPr="0023747A">
        <w:rPr>
          <w:color w:val="auto"/>
          <w:sz w:val="22"/>
          <w:szCs w:val="22"/>
        </w:rPr>
        <w:tab/>
      </w:r>
      <w:r w:rsidRPr="0023747A">
        <w:rPr>
          <w:color w:val="auto"/>
          <w:sz w:val="22"/>
          <w:szCs w:val="22"/>
        </w:rPr>
        <w:tab/>
      </w:r>
      <w:r w:rsidRPr="0023747A">
        <w:rPr>
          <w:color w:val="auto"/>
          <w:sz w:val="22"/>
          <w:szCs w:val="22"/>
        </w:rPr>
        <w:tab/>
      </w:r>
      <w:r w:rsidRPr="0023747A">
        <w:rPr>
          <w:rStyle w:val="platne1"/>
          <w:sz w:val="22"/>
          <w:szCs w:val="22"/>
        </w:rPr>
        <w:t xml:space="preserve"> </w:t>
      </w:r>
      <w:permStart w:id="1005066069" w:edGrp="everyone"/>
      <w:r w:rsidRPr="0023747A">
        <w:rPr>
          <w:rStyle w:val="platne1"/>
          <w:sz w:val="22"/>
          <w:szCs w:val="22"/>
        </w:rPr>
        <w:t xml:space="preserve">                 </w:t>
      </w:r>
      <w:permEnd w:id="1005066069"/>
      <w:r w:rsidRPr="0023747A">
        <w:rPr>
          <w:color w:val="auto"/>
          <w:sz w:val="22"/>
          <w:szCs w:val="22"/>
        </w:rPr>
        <w:t xml:space="preserve">             </w:t>
      </w:r>
    </w:p>
    <w:p w:rsidR="0050327B" w:rsidRPr="0023747A" w:rsidRDefault="0050327B" w:rsidP="00037326">
      <w:pPr>
        <w:pStyle w:val="Default"/>
        <w:rPr>
          <w:color w:val="auto"/>
          <w:sz w:val="22"/>
          <w:szCs w:val="22"/>
        </w:rPr>
      </w:pPr>
      <w:r w:rsidRPr="0023747A">
        <w:rPr>
          <w:color w:val="auto"/>
          <w:sz w:val="22"/>
          <w:szCs w:val="22"/>
        </w:rPr>
        <w:t>IČO:</w:t>
      </w:r>
      <w:r w:rsidRPr="0023747A">
        <w:rPr>
          <w:color w:val="auto"/>
          <w:sz w:val="22"/>
          <w:szCs w:val="22"/>
        </w:rPr>
        <w:tab/>
      </w:r>
      <w:r w:rsidRPr="0023747A">
        <w:rPr>
          <w:color w:val="auto"/>
          <w:sz w:val="22"/>
          <w:szCs w:val="22"/>
        </w:rPr>
        <w:tab/>
      </w:r>
      <w:r w:rsidRPr="0023747A">
        <w:rPr>
          <w:color w:val="auto"/>
          <w:sz w:val="22"/>
          <w:szCs w:val="22"/>
        </w:rPr>
        <w:tab/>
      </w:r>
      <w:r w:rsidRPr="0023747A">
        <w:rPr>
          <w:color w:val="auto"/>
          <w:sz w:val="22"/>
          <w:szCs w:val="22"/>
        </w:rPr>
        <w:tab/>
      </w:r>
      <w:r w:rsidRPr="0023747A">
        <w:rPr>
          <w:rStyle w:val="platne1"/>
          <w:sz w:val="22"/>
          <w:szCs w:val="22"/>
        </w:rPr>
        <w:t xml:space="preserve"> </w:t>
      </w:r>
      <w:permStart w:id="1640000838" w:edGrp="everyone"/>
      <w:r w:rsidRPr="0023747A">
        <w:rPr>
          <w:rStyle w:val="platne1"/>
          <w:sz w:val="22"/>
          <w:szCs w:val="22"/>
        </w:rPr>
        <w:t xml:space="preserve">                 </w:t>
      </w:r>
      <w:permEnd w:id="1640000838"/>
      <w:r w:rsidRPr="0023747A">
        <w:rPr>
          <w:color w:val="auto"/>
          <w:sz w:val="22"/>
          <w:szCs w:val="22"/>
        </w:rPr>
        <w:t xml:space="preserve">             </w:t>
      </w:r>
    </w:p>
    <w:p w:rsidR="0050327B" w:rsidRPr="0023747A" w:rsidRDefault="0050327B" w:rsidP="00037326">
      <w:pPr>
        <w:pStyle w:val="Default"/>
        <w:rPr>
          <w:color w:val="auto"/>
          <w:sz w:val="22"/>
          <w:szCs w:val="22"/>
        </w:rPr>
      </w:pPr>
      <w:r w:rsidRPr="0023747A">
        <w:rPr>
          <w:color w:val="auto"/>
          <w:sz w:val="22"/>
          <w:szCs w:val="22"/>
        </w:rPr>
        <w:t xml:space="preserve">DIČ:                     </w:t>
      </w:r>
      <w:r w:rsidRPr="0023747A">
        <w:rPr>
          <w:color w:val="auto"/>
          <w:sz w:val="22"/>
          <w:szCs w:val="22"/>
        </w:rPr>
        <w:tab/>
      </w:r>
      <w:r w:rsidRPr="0023747A">
        <w:rPr>
          <w:color w:val="auto"/>
          <w:sz w:val="22"/>
          <w:szCs w:val="22"/>
        </w:rPr>
        <w:tab/>
      </w:r>
      <w:r w:rsidRPr="0023747A">
        <w:rPr>
          <w:rStyle w:val="platne1"/>
          <w:sz w:val="22"/>
          <w:szCs w:val="22"/>
        </w:rPr>
        <w:t xml:space="preserve"> </w:t>
      </w:r>
      <w:permStart w:id="1427001574" w:edGrp="everyone"/>
      <w:r w:rsidRPr="0023747A">
        <w:rPr>
          <w:rStyle w:val="platne1"/>
          <w:sz w:val="22"/>
          <w:szCs w:val="22"/>
        </w:rPr>
        <w:t xml:space="preserve">     </w:t>
      </w:r>
      <w:bookmarkStart w:id="0" w:name="_GoBack"/>
      <w:bookmarkEnd w:id="0"/>
      <w:r w:rsidRPr="0023747A">
        <w:rPr>
          <w:rStyle w:val="platne1"/>
          <w:sz w:val="22"/>
          <w:szCs w:val="22"/>
        </w:rPr>
        <w:t xml:space="preserve">            </w:t>
      </w:r>
      <w:permEnd w:id="1427001574"/>
      <w:r w:rsidRPr="0023747A">
        <w:rPr>
          <w:color w:val="auto"/>
          <w:sz w:val="22"/>
          <w:szCs w:val="22"/>
        </w:rPr>
        <w:t xml:space="preserve">             </w:t>
      </w:r>
    </w:p>
    <w:p w:rsidR="0050327B" w:rsidRPr="0023747A" w:rsidRDefault="0050327B" w:rsidP="00037326">
      <w:pPr>
        <w:pStyle w:val="Default"/>
        <w:rPr>
          <w:color w:val="auto"/>
          <w:sz w:val="22"/>
          <w:szCs w:val="22"/>
        </w:rPr>
      </w:pPr>
      <w:r w:rsidRPr="0023747A">
        <w:rPr>
          <w:color w:val="auto"/>
          <w:sz w:val="22"/>
          <w:szCs w:val="22"/>
        </w:rPr>
        <w:t xml:space="preserve">zastoupený:        </w:t>
      </w:r>
      <w:r w:rsidRPr="0023747A">
        <w:rPr>
          <w:color w:val="auto"/>
          <w:sz w:val="22"/>
          <w:szCs w:val="22"/>
        </w:rPr>
        <w:tab/>
      </w:r>
      <w:r w:rsidRPr="0023747A">
        <w:rPr>
          <w:color w:val="auto"/>
          <w:sz w:val="22"/>
          <w:szCs w:val="22"/>
        </w:rPr>
        <w:tab/>
      </w:r>
      <w:r w:rsidRPr="0023747A">
        <w:rPr>
          <w:rStyle w:val="platne1"/>
          <w:sz w:val="22"/>
          <w:szCs w:val="22"/>
        </w:rPr>
        <w:t xml:space="preserve"> </w:t>
      </w:r>
      <w:permStart w:id="68047473" w:edGrp="everyone"/>
      <w:r w:rsidRPr="0023747A">
        <w:rPr>
          <w:rStyle w:val="platne1"/>
          <w:sz w:val="22"/>
          <w:szCs w:val="22"/>
        </w:rPr>
        <w:t xml:space="preserve">                 </w:t>
      </w:r>
      <w:permEnd w:id="68047473"/>
      <w:r w:rsidRPr="0023747A">
        <w:rPr>
          <w:color w:val="auto"/>
          <w:sz w:val="22"/>
          <w:szCs w:val="22"/>
        </w:rPr>
        <w:t xml:space="preserve">             </w:t>
      </w:r>
    </w:p>
    <w:p w:rsidR="0050327B" w:rsidRPr="0023747A" w:rsidRDefault="0050327B" w:rsidP="00037326">
      <w:pPr>
        <w:pStyle w:val="Default"/>
        <w:rPr>
          <w:color w:val="auto"/>
          <w:sz w:val="22"/>
          <w:szCs w:val="22"/>
        </w:rPr>
      </w:pPr>
      <w:r w:rsidRPr="0023747A">
        <w:rPr>
          <w:color w:val="auto"/>
          <w:sz w:val="22"/>
          <w:szCs w:val="22"/>
        </w:rPr>
        <w:t xml:space="preserve">bankovní spojení:        </w:t>
      </w:r>
      <w:r w:rsidRPr="0023747A">
        <w:rPr>
          <w:color w:val="auto"/>
          <w:sz w:val="22"/>
          <w:szCs w:val="22"/>
        </w:rPr>
        <w:tab/>
      </w:r>
      <w:r w:rsidRPr="0023747A">
        <w:rPr>
          <w:color w:val="auto"/>
          <w:sz w:val="22"/>
          <w:szCs w:val="22"/>
        </w:rPr>
        <w:tab/>
      </w:r>
      <w:r w:rsidRPr="0023747A">
        <w:rPr>
          <w:rStyle w:val="platne1"/>
          <w:sz w:val="22"/>
          <w:szCs w:val="22"/>
        </w:rPr>
        <w:t xml:space="preserve"> </w:t>
      </w:r>
      <w:permStart w:id="1748515025" w:edGrp="everyone"/>
      <w:r w:rsidRPr="0023747A">
        <w:rPr>
          <w:rStyle w:val="platne1"/>
          <w:sz w:val="22"/>
          <w:szCs w:val="22"/>
        </w:rPr>
        <w:t xml:space="preserve">                 </w:t>
      </w:r>
      <w:permEnd w:id="1748515025"/>
      <w:r w:rsidRPr="0023747A">
        <w:rPr>
          <w:color w:val="auto"/>
          <w:sz w:val="22"/>
          <w:szCs w:val="22"/>
        </w:rPr>
        <w:t xml:space="preserve">             </w:t>
      </w:r>
    </w:p>
    <w:p w:rsidR="0050327B" w:rsidRPr="0023747A" w:rsidRDefault="0050327B" w:rsidP="00037326">
      <w:pPr>
        <w:pStyle w:val="Default"/>
        <w:rPr>
          <w:color w:val="auto"/>
          <w:sz w:val="22"/>
          <w:szCs w:val="22"/>
        </w:rPr>
      </w:pPr>
      <w:r w:rsidRPr="0023747A">
        <w:rPr>
          <w:color w:val="auto"/>
          <w:sz w:val="22"/>
          <w:szCs w:val="22"/>
        </w:rPr>
        <w:t xml:space="preserve">číslo účtu:      </w:t>
      </w:r>
      <w:r w:rsidRPr="0023747A">
        <w:rPr>
          <w:color w:val="auto"/>
          <w:sz w:val="22"/>
          <w:szCs w:val="22"/>
        </w:rPr>
        <w:tab/>
        <w:t xml:space="preserve">  </w:t>
      </w:r>
      <w:r w:rsidRPr="0023747A">
        <w:rPr>
          <w:color w:val="auto"/>
          <w:sz w:val="22"/>
          <w:szCs w:val="22"/>
        </w:rPr>
        <w:tab/>
      </w:r>
      <w:r w:rsidRPr="0023747A">
        <w:rPr>
          <w:color w:val="auto"/>
          <w:sz w:val="22"/>
          <w:szCs w:val="22"/>
        </w:rPr>
        <w:tab/>
      </w:r>
      <w:r w:rsidRPr="0023747A">
        <w:rPr>
          <w:rStyle w:val="platne1"/>
          <w:sz w:val="22"/>
          <w:szCs w:val="22"/>
        </w:rPr>
        <w:t xml:space="preserve"> </w:t>
      </w:r>
      <w:permStart w:id="1970995706" w:edGrp="everyone"/>
      <w:r w:rsidRPr="0023747A">
        <w:rPr>
          <w:rStyle w:val="platne1"/>
          <w:sz w:val="22"/>
          <w:szCs w:val="22"/>
        </w:rPr>
        <w:t xml:space="preserve">                 </w:t>
      </w:r>
      <w:permEnd w:id="1970995706"/>
      <w:r w:rsidRPr="0023747A">
        <w:rPr>
          <w:color w:val="auto"/>
          <w:sz w:val="22"/>
          <w:szCs w:val="22"/>
        </w:rPr>
        <w:t xml:space="preserve">             </w:t>
      </w:r>
    </w:p>
    <w:p w:rsidR="0050327B" w:rsidRPr="0023747A" w:rsidRDefault="0050327B" w:rsidP="00037326">
      <w:pPr>
        <w:pStyle w:val="Default"/>
        <w:rPr>
          <w:color w:val="auto"/>
          <w:sz w:val="22"/>
          <w:szCs w:val="22"/>
        </w:rPr>
      </w:pPr>
      <w:r w:rsidRPr="0023747A">
        <w:rPr>
          <w:color w:val="auto"/>
          <w:sz w:val="22"/>
          <w:szCs w:val="22"/>
        </w:rPr>
        <w:t xml:space="preserve">zapsaný v obchodním rejstříku vedeném </w:t>
      </w:r>
      <w:r w:rsidRPr="0023747A">
        <w:rPr>
          <w:rStyle w:val="platne1"/>
          <w:sz w:val="22"/>
          <w:szCs w:val="22"/>
        </w:rPr>
        <w:t xml:space="preserve"> </w:t>
      </w:r>
      <w:permStart w:id="1516326989" w:edGrp="everyone"/>
      <w:r w:rsidRPr="0023747A">
        <w:rPr>
          <w:rStyle w:val="platne1"/>
          <w:sz w:val="22"/>
          <w:szCs w:val="22"/>
        </w:rPr>
        <w:t xml:space="preserve">                 </w:t>
      </w:r>
      <w:permEnd w:id="1516326989"/>
      <w:r w:rsidRPr="0023747A">
        <w:rPr>
          <w:color w:val="auto"/>
          <w:sz w:val="22"/>
          <w:szCs w:val="22"/>
        </w:rPr>
        <w:t xml:space="preserve">, </w:t>
      </w:r>
      <w:proofErr w:type="gramStart"/>
      <w:r w:rsidRPr="0023747A">
        <w:rPr>
          <w:color w:val="auto"/>
          <w:sz w:val="22"/>
          <w:szCs w:val="22"/>
        </w:rPr>
        <w:t xml:space="preserve">oddíl </w:t>
      </w:r>
      <w:r w:rsidRPr="0023747A">
        <w:rPr>
          <w:rStyle w:val="platne1"/>
          <w:sz w:val="22"/>
          <w:szCs w:val="22"/>
        </w:rPr>
        <w:t xml:space="preserve"> </w:t>
      </w:r>
      <w:permStart w:id="972190688" w:edGrp="everyone"/>
      <w:r w:rsidRPr="0023747A">
        <w:rPr>
          <w:rStyle w:val="platne1"/>
          <w:sz w:val="22"/>
          <w:szCs w:val="22"/>
        </w:rPr>
        <w:t xml:space="preserve">                 </w:t>
      </w:r>
      <w:permEnd w:id="972190688"/>
      <w:r w:rsidRPr="0023747A">
        <w:rPr>
          <w:color w:val="auto"/>
          <w:sz w:val="22"/>
          <w:szCs w:val="22"/>
        </w:rPr>
        <w:t>, vložka</w:t>
      </w:r>
      <w:proofErr w:type="gramEnd"/>
      <w:r w:rsidRPr="0023747A">
        <w:rPr>
          <w:color w:val="auto"/>
          <w:sz w:val="22"/>
          <w:szCs w:val="22"/>
        </w:rPr>
        <w:t xml:space="preserve"> </w:t>
      </w:r>
      <w:r w:rsidRPr="0023747A">
        <w:rPr>
          <w:rStyle w:val="platne1"/>
          <w:sz w:val="22"/>
          <w:szCs w:val="22"/>
        </w:rPr>
        <w:t xml:space="preserve"> </w:t>
      </w:r>
      <w:permStart w:id="475737087" w:edGrp="everyone"/>
      <w:r w:rsidRPr="0023747A">
        <w:rPr>
          <w:rStyle w:val="platne1"/>
          <w:sz w:val="22"/>
          <w:szCs w:val="22"/>
        </w:rPr>
        <w:t xml:space="preserve">                 </w:t>
      </w:r>
      <w:permEnd w:id="475737087"/>
    </w:p>
    <w:p w:rsidR="0050327B" w:rsidRPr="0023747A" w:rsidRDefault="0050327B" w:rsidP="00037326">
      <w:pPr>
        <w:pStyle w:val="Default"/>
        <w:spacing w:after="240"/>
        <w:rPr>
          <w:color w:val="auto"/>
          <w:sz w:val="22"/>
          <w:szCs w:val="22"/>
        </w:rPr>
      </w:pPr>
      <w:r w:rsidRPr="0023747A">
        <w:rPr>
          <w:color w:val="auto"/>
          <w:sz w:val="22"/>
          <w:szCs w:val="22"/>
        </w:rPr>
        <w:t>(dále jen „dodavatel“)</w:t>
      </w:r>
    </w:p>
    <w:p w:rsidR="0050327B" w:rsidRPr="0023747A" w:rsidRDefault="0050327B" w:rsidP="00037326">
      <w:pPr>
        <w:pStyle w:val="Default"/>
        <w:tabs>
          <w:tab w:val="left" w:pos="2400"/>
        </w:tabs>
        <w:spacing w:after="240"/>
        <w:jc w:val="both"/>
        <w:rPr>
          <w:color w:val="auto"/>
          <w:sz w:val="22"/>
          <w:szCs w:val="22"/>
        </w:rPr>
      </w:pPr>
      <w:r w:rsidRPr="0023747A">
        <w:rPr>
          <w:color w:val="auto"/>
          <w:sz w:val="22"/>
          <w:szCs w:val="22"/>
        </w:rPr>
        <w:t>uzavírají níže uvedeného dne na základě výsledků zadávacího řízení na veřejnou zakázku malého rozsahu s názvem „</w:t>
      </w:r>
      <w:r w:rsidR="00C970FF" w:rsidRPr="00C970FF">
        <w:rPr>
          <w:b/>
          <w:sz w:val="22"/>
          <w:szCs w:val="22"/>
          <w:lang w:val="x-none"/>
        </w:rPr>
        <w:t>Služba</w:t>
      </w:r>
      <w:r w:rsidR="00C970FF" w:rsidRPr="00C970FF">
        <w:rPr>
          <w:b/>
          <w:sz w:val="22"/>
          <w:szCs w:val="22"/>
        </w:rPr>
        <w:t xml:space="preserve"> záznamu hovorů na tel. čísle 156</w:t>
      </w:r>
      <w:r w:rsidRPr="0023747A">
        <w:rPr>
          <w:color w:val="auto"/>
          <w:sz w:val="22"/>
          <w:szCs w:val="22"/>
        </w:rPr>
        <w:t xml:space="preserve">“ podle </w:t>
      </w:r>
      <w:r w:rsidR="006B72B9">
        <w:rPr>
          <w:color w:val="auto"/>
          <w:sz w:val="22"/>
          <w:szCs w:val="22"/>
        </w:rPr>
        <w:t>příslušných ustanovení</w:t>
      </w:r>
      <w:r w:rsidRPr="0023747A">
        <w:rPr>
          <w:color w:val="auto"/>
          <w:sz w:val="22"/>
          <w:szCs w:val="22"/>
        </w:rPr>
        <w:t xml:space="preserve"> zákona č. 89/2012 Sb., občanský zákoník, ve znění zákona č. 460/2016 Sb., (dále jen „občanský zákoník“) tuto smlouvu: </w:t>
      </w:r>
    </w:p>
    <w:p w:rsidR="0050327B" w:rsidRPr="0023747A" w:rsidRDefault="0050327B" w:rsidP="00037326">
      <w:pPr>
        <w:jc w:val="center"/>
        <w:rPr>
          <w:rFonts w:ascii="Times New Roman" w:hAnsi="Times New Roman"/>
          <w:b/>
          <w:color w:val="000000" w:themeColor="text1"/>
          <w:sz w:val="22"/>
          <w:szCs w:val="22"/>
        </w:rPr>
      </w:pPr>
      <w:r w:rsidRPr="0023747A">
        <w:rPr>
          <w:rFonts w:ascii="Times New Roman" w:hAnsi="Times New Roman"/>
          <w:b/>
          <w:color w:val="000000" w:themeColor="text1"/>
          <w:sz w:val="22"/>
          <w:szCs w:val="22"/>
        </w:rPr>
        <w:t>Čl. 1</w:t>
      </w:r>
    </w:p>
    <w:p w:rsidR="00A80FA0" w:rsidRPr="0023747A" w:rsidRDefault="00C32FD6" w:rsidP="00037326">
      <w:pPr>
        <w:spacing w:after="60"/>
        <w:jc w:val="center"/>
        <w:rPr>
          <w:rFonts w:ascii="Times New Roman" w:hAnsi="Times New Roman"/>
          <w:b/>
          <w:color w:val="000000" w:themeColor="text1"/>
          <w:sz w:val="22"/>
          <w:szCs w:val="22"/>
        </w:rPr>
      </w:pPr>
      <w:r w:rsidRPr="0023747A">
        <w:rPr>
          <w:rFonts w:ascii="Times New Roman" w:hAnsi="Times New Roman"/>
          <w:b/>
          <w:color w:val="000000" w:themeColor="text1"/>
          <w:sz w:val="22"/>
          <w:szCs w:val="22"/>
        </w:rPr>
        <w:t>Úvodní ustanovení</w:t>
      </w:r>
    </w:p>
    <w:p w:rsidR="00A80FA0" w:rsidRPr="0023747A" w:rsidRDefault="00A80FA0" w:rsidP="00037326">
      <w:pPr>
        <w:pStyle w:val="Odstavecseseznamem"/>
        <w:numPr>
          <w:ilvl w:val="1"/>
          <w:numId w:val="4"/>
        </w:numPr>
        <w:spacing w:after="60"/>
        <w:contextualSpacing w:val="0"/>
        <w:jc w:val="both"/>
        <w:rPr>
          <w:rFonts w:ascii="Times New Roman" w:hAnsi="Times New Roman"/>
          <w:color w:val="000000" w:themeColor="text1"/>
          <w:sz w:val="22"/>
          <w:szCs w:val="22"/>
        </w:rPr>
      </w:pPr>
      <w:r w:rsidRPr="0023747A">
        <w:rPr>
          <w:rFonts w:ascii="Times New Roman" w:hAnsi="Times New Roman"/>
          <w:color w:val="000000" w:themeColor="text1"/>
          <w:sz w:val="22"/>
          <w:szCs w:val="22"/>
        </w:rPr>
        <w:t>Objednatel zabezpečuje prostřednictvím Městské policie Sokolov mj. místní záležitosti veřejného pořádku v souladu se zákonem č. 553/1991 Sb., o obecní policii, ve znění pozdějších předpisů.</w:t>
      </w:r>
    </w:p>
    <w:p w:rsidR="00A80FA0" w:rsidRPr="0023747A" w:rsidRDefault="00A80FA0" w:rsidP="00037326">
      <w:pPr>
        <w:pStyle w:val="Odstavecseseznamem"/>
        <w:numPr>
          <w:ilvl w:val="1"/>
          <w:numId w:val="4"/>
        </w:numPr>
        <w:spacing w:after="60"/>
        <w:contextualSpacing w:val="0"/>
        <w:jc w:val="both"/>
        <w:rPr>
          <w:rFonts w:ascii="Times New Roman" w:hAnsi="Times New Roman"/>
          <w:color w:val="000000" w:themeColor="text1"/>
          <w:sz w:val="22"/>
          <w:szCs w:val="22"/>
        </w:rPr>
      </w:pPr>
      <w:r w:rsidRPr="0023747A">
        <w:rPr>
          <w:rFonts w:ascii="Times New Roman" w:hAnsi="Times New Roman"/>
          <w:color w:val="000000" w:themeColor="text1"/>
          <w:sz w:val="22"/>
          <w:szCs w:val="22"/>
        </w:rPr>
        <w:t xml:space="preserve">K plnění úkolů podle odst. 1.1 provozuje objednatel telefonní linku tísňového volání 156, která slouží zejména k </w:t>
      </w:r>
      <w:r w:rsidR="008970A6">
        <w:rPr>
          <w:rFonts w:ascii="Times New Roman" w:hAnsi="Times New Roman"/>
          <w:color w:val="000000" w:themeColor="text1"/>
          <w:sz w:val="22"/>
          <w:szCs w:val="22"/>
        </w:rPr>
        <w:t>ohlašování mimořádných</w:t>
      </w:r>
      <w:r w:rsidRPr="0023747A">
        <w:rPr>
          <w:rFonts w:ascii="Times New Roman" w:hAnsi="Times New Roman"/>
          <w:color w:val="000000" w:themeColor="text1"/>
          <w:sz w:val="22"/>
          <w:szCs w:val="22"/>
        </w:rPr>
        <w:t xml:space="preserve"> událost</w:t>
      </w:r>
      <w:r w:rsidR="008970A6">
        <w:rPr>
          <w:rFonts w:ascii="Times New Roman" w:hAnsi="Times New Roman"/>
          <w:color w:val="000000" w:themeColor="text1"/>
          <w:sz w:val="22"/>
          <w:szCs w:val="22"/>
        </w:rPr>
        <w:t>í</w:t>
      </w:r>
      <w:r w:rsidRPr="0023747A">
        <w:rPr>
          <w:rFonts w:ascii="Times New Roman" w:hAnsi="Times New Roman"/>
          <w:color w:val="000000" w:themeColor="text1"/>
          <w:sz w:val="22"/>
          <w:szCs w:val="22"/>
        </w:rPr>
        <w:t xml:space="preserve"> či vyžádání pomoci složek integrovaného záchranného systému za účelem </w:t>
      </w:r>
      <w:r w:rsidR="00367936" w:rsidRPr="0023747A">
        <w:rPr>
          <w:rFonts w:ascii="Times New Roman" w:hAnsi="Times New Roman"/>
          <w:color w:val="000000" w:themeColor="text1"/>
          <w:sz w:val="22"/>
          <w:szCs w:val="22"/>
        </w:rPr>
        <w:t>ochrana života</w:t>
      </w:r>
      <w:r w:rsidR="008970A6">
        <w:rPr>
          <w:rFonts w:ascii="Times New Roman" w:hAnsi="Times New Roman"/>
          <w:color w:val="000000" w:themeColor="text1"/>
          <w:sz w:val="22"/>
          <w:szCs w:val="22"/>
        </w:rPr>
        <w:t>,</w:t>
      </w:r>
      <w:r w:rsidR="00367936" w:rsidRPr="0023747A">
        <w:rPr>
          <w:rFonts w:ascii="Times New Roman" w:hAnsi="Times New Roman"/>
          <w:color w:val="000000" w:themeColor="text1"/>
          <w:sz w:val="22"/>
          <w:szCs w:val="22"/>
        </w:rPr>
        <w:t xml:space="preserve"> zdraví a</w:t>
      </w:r>
      <w:r w:rsidRPr="0023747A">
        <w:rPr>
          <w:rFonts w:ascii="Times New Roman" w:hAnsi="Times New Roman"/>
          <w:color w:val="000000" w:themeColor="text1"/>
          <w:sz w:val="22"/>
          <w:szCs w:val="22"/>
        </w:rPr>
        <w:t xml:space="preserve"> majetku</w:t>
      </w:r>
      <w:r w:rsidR="00367936" w:rsidRPr="0023747A">
        <w:rPr>
          <w:rFonts w:ascii="Times New Roman" w:hAnsi="Times New Roman"/>
          <w:color w:val="000000" w:themeColor="text1"/>
          <w:sz w:val="22"/>
          <w:szCs w:val="22"/>
        </w:rPr>
        <w:t>.</w:t>
      </w:r>
    </w:p>
    <w:p w:rsidR="00367936" w:rsidRPr="0023747A" w:rsidRDefault="00A80FA0" w:rsidP="008C65C8">
      <w:pPr>
        <w:pStyle w:val="Odstavecseseznamem"/>
        <w:numPr>
          <w:ilvl w:val="1"/>
          <w:numId w:val="4"/>
        </w:numPr>
        <w:spacing w:after="120"/>
        <w:contextualSpacing w:val="0"/>
        <w:jc w:val="both"/>
        <w:rPr>
          <w:rFonts w:ascii="Times New Roman" w:hAnsi="Times New Roman"/>
          <w:color w:val="000000" w:themeColor="text1"/>
          <w:sz w:val="22"/>
          <w:szCs w:val="22"/>
        </w:rPr>
      </w:pPr>
      <w:r w:rsidRPr="0023747A">
        <w:rPr>
          <w:rFonts w:ascii="Times New Roman" w:hAnsi="Times New Roman"/>
          <w:color w:val="000000" w:themeColor="text1"/>
          <w:sz w:val="22"/>
          <w:szCs w:val="22"/>
        </w:rPr>
        <w:t xml:space="preserve">Objednatel má v rámci plnění úkolů podle </w:t>
      </w:r>
      <w:r w:rsidR="00367936" w:rsidRPr="0023747A">
        <w:rPr>
          <w:rFonts w:ascii="Times New Roman" w:hAnsi="Times New Roman"/>
          <w:color w:val="000000" w:themeColor="text1"/>
          <w:sz w:val="22"/>
          <w:szCs w:val="22"/>
        </w:rPr>
        <w:t xml:space="preserve">předchozích odstavců </w:t>
      </w:r>
      <w:r w:rsidR="008970A6">
        <w:rPr>
          <w:rFonts w:ascii="Times New Roman" w:hAnsi="Times New Roman"/>
          <w:color w:val="000000" w:themeColor="text1"/>
          <w:sz w:val="22"/>
          <w:szCs w:val="22"/>
        </w:rPr>
        <w:t>zájem pořizovat záznamy</w:t>
      </w:r>
      <w:r w:rsidR="00367936" w:rsidRPr="0023747A">
        <w:rPr>
          <w:rFonts w:ascii="Times New Roman" w:hAnsi="Times New Roman"/>
          <w:color w:val="000000" w:themeColor="text1"/>
          <w:sz w:val="22"/>
          <w:szCs w:val="22"/>
        </w:rPr>
        <w:t xml:space="preserve"> telefonních hovorů činěných prostřednictvím linky tísňového volání 156.</w:t>
      </w:r>
    </w:p>
    <w:p w:rsidR="00C32FD6" w:rsidRPr="0023747A" w:rsidRDefault="00C32FD6" w:rsidP="00037326">
      <w:pPr>
        <w:jc w:val="center"/>
        <w:rPr>
          <w:rFonts w:ascii="Times New Roman" w:hAnsi="Times New Roman"/>
          <w:b/>
          <w:color w:val="000000" w:themeColor="text1"/>
          <w:sz w:val="22"/>
          <w:szCs w:val="22"/>
        </w:rPr>
      </w:pPr>
      <w:r w:rsidRPr="0023747A">
        <w:rPr>
          <w:rFonts w:ascii="Times New Roman" w:hAnsi="Times New Roman"/>
          <w:b/>
          <w:color w:val="000000" w:themeColor="text1"/>
          <w:sz w:val="22"/>
          <w:szCs w:val="22"/>
        </w:rPr>
        <w:t>Čl.</w:t>
      </w:r>
      <w:r w:rsidR="00C11E68" w:rsidRPr="0023747A">
        <w:rPr>
          <w:rFonts w:ascii="Times New Roman" w:hAnsi="Times New Roman"/>
          <w:b/>
          <w:color w:val="000000" w:themeColor="text1"/>
          <w:sz w:val="22"/>
          <w:szCs w:val="22"/>
        </w:rPr>
        <w:t xml:space="preserve"> 2</w:t>
      </w:r>
    </w:p>
    <w:p w:rsidR="00C32FD6" w:rsidRPr="0023747A" w:rsidRDefault="00C32FD6" w:rsidP="00037326">
      <w:pPr>
        <w:spacing w:after="60"/>
        <w:jc w:val="center"/>
        <w:rPr>
          <w:rFonts w:ascii="Times New Roman" w:hAnsi="Times New Roman"/>
          <w:b/>
          <w:color w:val="000000" w:themeColor="text1"/>
          <w:sz w:val="22"/>
          <w:szCs w:val="22"/>
        </w:rPr>
      </w:pPr>
      <w:r w:rsidRPr="0023747A">
        <w:rPr>
          <w:rFonts w:ascii="Times New Roman" w:hAnsi="Times New Roman"/>
          <w:b/>
          <w:color w:val="000000" w:themeColor="text1"/>
          <w:sz w:val="22"/>
          <w:szCs w:val="22"/>
        </w:rPr>
        <w:t>Předmět smlouvy</w:t>
      </w:r>
    </w:p>
    <w:p w:rsidR="00B90B70" w:rsidRPr="00B90B70" w:rsidRDefault="00C11E68" w:rsidP="00B90B70">
      <w:pPr>
        <w:pStyle w:val="Odstavecseseznamem"/>
        <w:widowControl w:val="0"/>
        <w:numPr>
          <w:ilvl w:val="1"/>
          <w:numId w:val="14"/>
        </w:numPr>
        <w:suppressAutoHyphens/>
        <w:spacing w:after="60"/>
        <w:ind w:left="357" w:hanging="357"/>
        <w:contextualSpacing w:val="0"/>
        <w:jc w:val="both"/>
        <w:rPr>
          <w:rFonts w:ascii="Times New Roman" w:eastAsia="Times New Roman" w:hAnsi="Times New Roman"/>
          <w:sz w:val="22"/>
          <w:szCs w:val="22"/>
        </w:rPr>
      </w:pPr>
      <w:r w:rsidRPr="00037326">
        <w:rPr>
          <w:rFonts w:ascii="Times New Roman" w:hAnsi="Times New Roman"/>
          <w:sz w:val="22"/>
          <w:szCs w:val="22"/>
        </w:rPr>
        <w:t xml:space="preserve">Dodavatel se zavazuje poskytovat objednateli služby specifikované v příloze č. 1 </w:t>
      </w:r>
      <w:r w:rsidR="00C62C48">
        <w:rPr>
          <w:rFonts w:ascii="Times New Roman" w:hAnsi="Times New Roman"/>
          <w:sz w:val="22"/>
          <w:szCs w:val="22"/>
        </w:rPr>
        <w:t xml:space="preserve">této smlouvy </w:t>
      </w:r>
      <w:r w:rsidRPr="00037326">
        <w:rPr>
          <w:rFonts w:ascii="Times New Roman" w:hAnsi="Times New Roman"/>
          <w:sz w:val="22"/>
          <w:szCs w:val="22"/>
        </w:rPr>
        <w:t xml:space="preserve">(dále také jen „služba“) a objednatel se mu za to zavazuje uhradit cenu ve výši a způsobem sjednaným v čl. 3 této smlouvy. </w:t>
      </w:r>
    </w:p>
    <w:p w:rsidR="00B90B70" w:rsidRPr="007F4651" w:rsidRDefault="00B90B70" w:rsidP="00B90B70">
      <w:pPr>
        <w:pStyle w:val="Odstavecseseznamem"/>
        <w:widowControl w:val="0"/>
        <w:numPr>
          <w:ilvl w:val="1"/>
          <w:numId w:val="14"/>
        </w:numPr>
        <w:suppressAutoHyphens/>
        <w:spacing w:after="60"/>
        <w:ind w:left="357" w:hanging="357"/>
        <w:contextualSpacing w:val="0"/>
        <w:jc w:val="both"/>
        <w:rPr>
          <w:rFonts w:ascii="Times New Roman" w:eastAsia="Times New Roman" w:hAnsi="Times New Roman"/>
          <w:sz w:val="22"/>
          <w:szCs w:val="22"/>
        </w:rPr>
      </w:pPr>
      <w:r w:rsidRPr="007F4651">
        <w:rPr>
          <w:rFonts w:ascii="Times New Roman" w:eastAsia="Times New Roman" w:hAnsi="Times New Roman"/>
          <w:sz w:val="22"/>
          <w:szCs w:val="22"/>
        </w:rPr>
        <w:t>Dodavatel prohlašuje, že se seznámil se všemi podklady, které byly součástí zadávací dokumentace veřejné zakázky, která předcházela uzavření této smlouvy, jakož i s rozsahem a povahou předmětu plnění podle této smlouvy, a že disponuje technickým vybavením, kapacitami</w:t>
      </w:r>
      <w:r w:rsidR="007F4651" w:rsidRPr="007F4651">
        <w:rPr>
          <w:rFonts w:ascii="Times New Roman" w:eastAsia="Times New Roman" w:hAnsi="Times New Roman"/>
          <w:sz w:val="22"/>
          <w:szCs w:val="22"/>
        </w:rPr>
        <w:t>,</w:t>
      </w:r>
      <w:r w:rsidRPr="007F4651">
        <w:rPr>
          <w:rFonts w:ascii="Times New Roman" w:eastAsia="Times New Roman" w:hAnsi="Times New Roman"/>
          <w:sz w:val="22"/>
          <w:szCs w:val="22"/>
        </w:rPr>
        <w:t xml:space="preserve"> odbornou kvalifikací a odbornými znalostmi nezbytnými pro řádné plnění této smlouvy</w:t>
      </w:r>
      <w:r w:rsidR="008970A6">
        <w:rPr>
          <w:rFonts w:ascii="Times New Roman" w:eastAsia="Times New Roman" w:hAnsi="Times New Roman"/>
          <w:sz w:val="22"/>
          <w:szCs w:val="22"/>
        </w:rPr>
        <w:t>.</w:t>
      </w:r>
      <w:r w:rsidRPr="007F4651">
        <w:rPr>
          <w:rFonts w:ascii="Times New Roman" w:eastAsia="Times New Roman" w:hAnsi="Times New Roman"/>
          <w:sz w:val="22"/>
          <w:szCs w:val="22"/>
        </w:rPr>
        <w:t xml:space="preserve"> </w:t>
      </w:r>
    </w:p>
    <w:p w:rsidR="00037326" w:rsidRPr="007F4651" w:rsidRDefault="00037326" w:rsidP="007F4651">
      <w:pPr>
        <w:pStyle w:val="Odstavecseseznamem"/>
        <w:widowControl w:val="0"/>
        <w:numPr>
          <w:ilvl w:val="1"/>
          <w:numId w:val="14"/>
        </w:numPr>
        <w:suppressAutoHyphens/>
        <w:spacing w:after="120"/>
        <w:ind w:left="357" w:hanging="357"/>
        <w:contextualSpacing w:val="0"/>
        <w:jc w:val="both"/>
        <w:rPr>
          <w:rFonts w:ascii="Times New Roman" w:eastAsia="Times New Roman" w:hAnsi="Times New Roman"/>
          <w:sz w:val="22"/>
          <w:szCs w:val="22"/>
        </w:rPr>
      </w:pPr>
      <w:r w:rsidRPr="007F4651">
        <w:rPr>
          <w:rFonts w:ascii="Times New Roman" w:hAnsi="Times New Roman"/>
          <w:sz w:val="22"/>
          <w:szCs w:val="22"/>
        </w:rPr>
        <w:t>Dodavatel je povinen poskytovat službu s odbornou péčí a v souladu s obecně závaznými právními předpisy</w:t>
      </w:r>
      <w:r w:rsidR="00B90B70" w:rsidRPr="007F4651">
        <w:rPr>
          <w:rFonts w:ascii="Times New Roman" w:hAnsi="Times New Roman"/>
          <w:sz w:val="22"/>
          <w:szCs w:val="22"/>
        </w:rPr>
        <w:t xml:space="preserve"> a </w:t>
      </w:r>
      <w:r w:rsidR="00B90B70" w:rsidRPr="007F4651">
        <w:rPr>
          <w:rFonts w:ascii="Times New Roman" w:eastAsia="Times New Roman" w:hAnsi="Times New Roman"/>
          <w:sz w:val="22"/>
          <w:szCs w:val="22"/>
        </w:rPr>
        <w:t>normami</w:t>
      </w:r>
      <w:r w:rsidR="007F4651" w:rsidRPr="007F4651">
        <w:rPr>
          <w:rFonts w:ascii="Times New Roman" w:eastAsia="Times New Roman" w:hAnsi="Times New Roman"/>
          <w:sz w:val="22"/>
          <w:szCs w:val="22"/>
        </w:rPr>
        <w:t>,</w:t>
      </w:r>
      <w:r w:rsidR="00B90B70" w:rsidRPr="007F4651">
        <w:rPr>
          <w:rFonts w:ascii="Times New Roman" w:eastAsia="Times New Roman" w:hAnsi="Times New Roman"/>
          <w:sz w:val="22"/>
          <w:szCs w:val="22"/>
        </w:rPr>
        <w:t xml:space="preserve"> obsahujícími technické specifikace a technická řešení, technické a technologické postupy nebo jiná určující kritéria</w:t>
      </w:r>
      <w:r w:rsidR="007F4651" w:rsidRPr="007F4651">
        <w:rPr>
          <w:rFonts w:ascii="Times New Roman" w:eastAsia="Times New Roman" w:hAnsi="Times New Roman"/>
          <w:sz w:val="22"/>
          <w:szCs w:val="22"/>
        </w:rPr>
        <w:t>,</w:t>
      </w:r>
      <w:r w:rsidR="00B90B70" w:rsidRPr="007F4651">
        <w:rPr>
          <w:rFonts w:ascii="Times New Roman" w:eastAsia="Times New Roman" w:hAnsi="Times New Roman"/>
          <w:sz w:val="22"/>
          <w:szCs w:val="22"/>
        </w:rPr>
        <w:t xml:space="preserve"> </w:t>
      </w:r>
      <w:r w:rsidRPr="007F4651">
        <w:rPr>
          <w:rFonts w:ascii="Times New Roman" w:hAnsi="Times New Roman"/>
          <w:sz w:val="22"/>
          <w:szCs w:val="22"/>
        </w:rPr>
        <w:t>a zájmy objednatele.</w:t>
      </w:r>
    </w:p>
    <w:p w:rsidR="008970A6" w:rsidRDefault="008970A6" w:rsidP="00037326">
      <w:pPr>
        <w:jc w:val="center"/>
        <w:rPr>
          <w:rFonts w:ascii="Times New Roman" w:hAnsi="Times New Roman"/>
          <w:b/>
          <w:color w:val="000000" w:themeColor="text1"/>
          <w:sz w:val="22"/>
          <w:szCs w:val="22"/>
        </w:rPr>
      </w:pPr>
    </w:p>
    <w:p w:rsidR="008970A6" w:rsidRDefault="008970A6" w:rsidP="00037326">
      <w:pPr>
        <w:jc w:val="center"/>
        <w:rPr>
          <w:rFonts w:ascii="Times New Roman" w:hAnsi="Times New Roman"/>
          <w:b/>
          <w:color w:val="000000" w:themeColor="text1"/>
          <w:sz w:val="22"/>
          <w:szCs w:val="22"/>
        </w:rPr>
      </w:pPr>
    </w:p>
    <w:p w:rsidR="00C32FD6" w:rsidRPr="0023747A" w:rsidRDefault="00C32FD6" w:rsidP="00037326">
      <w:pPr>
        <w:jc w:val="center"/>
        <w:rPr>
          <w:rFonts w:ascii="Times New Roman" w:hAnsi="Times New Roman"/>
          <w:b/>
          <w:color w:val="000000" w:themeColor="text1"/>
          <w:sz w:val="22"/>
          <w:szCs w:val="22"/>
        </w:rPr>
      </w:pPr>
      <w:r w:rsidRPr="0023747A">
        <w:rPr>
          <w:rFonts w:ascii="Times New Roman" w:hAnsi="Times New Roman"/>
          <w:b/>
          <w:color w:val="000000" w:themeColor="text1"/>
          <w:sz w:val="22"/>
          <w:szCs w:val="22"/>
        </w:rPr>
        <w:t>Čl.</w:t>
      </w:r>
      <w:r w:rsidR="00C11E68" w:rsidRPr="0023747A">
        <w:rPr>
          <w:rFonts w:ascii="Times New Roman" w:hAnsi="Times New Roman"/>
          <w:b/>
          <w:color w:val="000000" w:themeColor="text1"/>
          <w:sz w:val="22"/>
          <w:szCs w:val="22"/>
        </w:rPr>
        <w:t xml:space="preserve"> 3</w:t>
      </w:r>
    </w:p>
    <w:p w:rsidR="00C32FD6" w:rsidRPr="0023747A" w:rsidRDefault="00C32FD6" w:rsidP="00037326">
      <w:pPr>
        <w:spacing w:after="60"/>
        <w:jc w:val="center"/>
        <w:rPr>
          <w:rFonts w:ascii="Times New Roman" w:hAnsi="Times New Roman"/>
          <w:b/>
          <w:color w:val="000000" w:themeColor="text1"/>
          <w:sz w:val="22"/>
          <w:szCs w:val="22"/>
        </w:rPr>
      </w:pPr>
      <w:r w:rsidRPr="0023747A">
        <w:rPr>
          <w:rFonts w:ascii="Times New Roman" w:hAnsi="Times New Roman"/>
          <w:b/>
          <w:color w:val="000000" w:themeColor="text1"/>
          <w:sz w:val="22"/>
          <w:szCs w:val="22"/>
        </w:rPr>
        <w:t>Cena</w:t>
      </w:r>
    </w:p>
    <w:p w:rsidR="00C11E68" w:rsidRPr="0023747A" w:rsidRDefault="00C32FD6" w:rsidP="00037326">
      <w:pPr>
        <w:widowControl w:val="0"/>
        <w:numPr>
          <w:ilvl w:val="0"/>
          <w:numId w:val="7"/>
        </w:numPr>
        <w:suppressAutoHyphens/>
        <w:spacing w:after="60"/>
        <w:ind w:left="426" w:hanging="426"/>
        <w:jc w:val="both"/>
        <w:rPr>
          <w:rFonts w:ascii="Times New Roman" w:hAnsi="Times New Roman"/>
          <w:sz w:val="22"/>
          <w:szCs w:val="22"/>
        </w:rPr>
      </w:pPr>
      <w:r w:rsidRPr="0023747A">
        <w:rPr>
          <w:rFonts w:ascii="Times New Roman" w:hAnsi="Times New Roman"/>
          <w:sz w:val="22"/>
          <w:szCs w:val="22"/>
        </w:rPr>
        <w:t xml:space="preserve">Cena </w:t>
      </w:r>
      <w:r w:rsidR="008970A6">
        <w:rPr>
          <w:rFonts w:ascii="Times New Roman" w:hAnsi="Times New Roman"/>
          <w:sz w:val="22"/>
          <w:szCs w:val="22"/>
        </w:rPr>
        <w:t>služby</w:t>
      </w:r>
      <w:r w:rsidRPr="0023747A">
        <w:rPr>
          <w:rFonts w:ascii="Times New Roman" w:hAnsi="Times New Roman"/>
          <w:sz w:val="22"/>
          <w:szCs w:val="22"/>
        </w:rPr>
        <w:t xml:space="preserve"> </w:t>
      </w:r>
      <w:r w:rsidR="00C11E68" w:rsidRPr="0023747A">
        <w:rPr>
          <w:rFonts w:ascii="Times New Roman" w:hAnsi="Times New Roman"/>
          <w:sz w:val="22"/>
          <w:szCs w:val="22"/>
        </w:rPr>
        <w:t xml:space="preserve">podle této smlouvy </w:t>
      </w:r>
      <w:r w:rsidRPr="0023747A">
        <w:rPr>
          <w:rFonts w:ascii="Times New Roman" w:hAnsi="Times New Roman"/>
          <w:sz w:val="22"/>
          <w:szCs w:val="22"/>
        </w:rPr>
        <w:t xml:space="preserve">je stanovena dohodou stran </w:t>
      </w:r>
      <w:r w:rsidR="00C11E68" w:rsidRPr="0023747A">
        <w:rPr>
          <w:rFonts w:ascii="Times New Roman" w:hAnsi="Times New Roman"/>
          <w:sz w:val="22"/>
          <w:szCs w:val="22"/>
        </w:rPr>
        <w:t xml:space="preserve">ve výši </w:t>
      </w:r>
      <w:r w:rsidR="00C11E68" w:rsidRPr="00B36012">
        <w:rPr>
          <w:rFonts w:ascii="Times New Roman" w:hAnsi="Times New Roman"/>
          <w:sz w:val="22"/>
          <w:szCs w:val="22"/>
        </w:rPr>
        <w:t>……….</w:t>
      </w:r>
      <w:r w:rsidR="00C11E68" w:rsidRPr="0023747A">
        <w:rPr>
          <w:rFonts w:ascii="Times New Roman" w:hAnsi="Times New Roman"/>
          <w:sz w:val="22"/>
          <w:szCs w:val="22"/>
        </w:rPr>
        <w:t xml:space="preserve"> Kč (slovy</w:t>
      </w:r>
      <w:r w:rsidR="00C11E68" w:rsidRPr="00B36012">
        <w:rPr>
          <w:rFonts w:ascii="Times New Roman" w:hAnsi="Times New Roman"/>
          <w:sz w:val="22"/>
          <w:szCs w:val="22"/>
        </w:rPr>
        <w:t>: …</w:t>
      </w:r>
      <w:proofErr w:type="gramStart"/>
      <w:r w:rsidR="00C11E68" w:rsidRPr="00B36012">
        <w:rPr>
          <w:rFonts w:ascii="Times New Roman" w:hAnsi="Times New Roman"/>
          <w:sz w:val="22"/>
          <w:szCs w:val="22"/>
        </w:rPr>
        <w:t>…..</w:t>
      </w:r>
      <w:r w:rsidR="00C11E68" w:rsidRPr="0023747A">
        <w:rPr>
          <w:rFonts w:ascii="Times New Roman" w:hAnsi="Times New Roman"/>
          <w:sz w:val="22"/>
          <w:szCs w:val="22"/>
        </w:rPr>
        <w:t xml:space="preserve"> korun</w:t>
      </w:r>
      <w:proofErr w:type="gramEnd"/>
      <w:r w:rsidR="00C11E68" w:rsidRPr="0023747A">
        <w:rPr>
          <w:rFonts w:ascii="Times New Roman" w:hAnsi="Times New Roman"/>
          <w:sz w:val="22"/>
          <w:szCs w:val="22"/>
        </w:rPr>
        <w:t xml:space="preserve"> českých) bez DPH měsíčně. </w:t>
      </w:r>
    </w:p>
    <w:p w:rsidR="00C11E68" w:rsidRPr="0023747A" w:rsidRDefault="00C11E68" w:rsidP="00037326">
      <w:pPr>
        <w:widowControl w:val="0"/>
        <w:numPr>
          <w:ilvl w:val="0"/>
          <w:numId w:val="7"/>
        </w:numPr>
        <w:suppressAutoHyphens/>
        <w:spacing w:after="60"/>
        <w:ind w:left="426" w:hanging="426"/>
        <w:jc w:val="both"/>
        <w:rPr>
          <w:rFonts w:ascii="Times New Roman" w:hAnsi="Times New Roman"/>
          <w:sz w:val="22"/>
          <w:szCs w:val="22"/>
        </w:rPr>
      </w:pPr>
      <w:r w:rsidRPr="0023747A">
        <w:rPr>
          <w:rFonts w:ascii="Times New Roman" w:hAnsi="Times New Roman"/>
          <w:sz w:val="22"/>
          <w:szCs w:val="22"/>
        </w:rPr>
        <w:t>K ceně bude připočítána DPH ve výši podle příslušného obecně závazného právního předpisu.</w:t>
      </w:r>
    </w:p>
    <w:p w:rsidR="00C11E68" w:rsidRPr="0023747A" w:rsidRDefault="00C11E68" w:rsidP="00037326">
      <w:pPr>
        <w:widowControl w:val="0"/>
        <w:numPr>
          <w:ilvl w:val="0"/>
          <w:numId w:val="7"/>
        </w:numPr>
        <w:suppressAutoHyphens/>
        <w:spacing w:after="60"/>
        <w:ind w:left="426" w:hanging="426"/>
        <w:jc w:val="both"/>
        <w:rPr>
          <w:rFonts w:ascii="Times New Roman" w:hAnsi="Times New Roman"/>
          <w:sz w:val="22"/>
          <w:szCs w:val="22"/>
        </w:rPr>
      </w:pPr>
      <w:r w:rsidRPr="0023747A">
        <w:rPr>
          <w:rFonts w:ascii="Times New Roman" w:hAnsi="Times New Roman"/>
          <w:sz w:val="22"/>
          <w:szCs w:val="22"/>
        </w:rPr>
        <w:t xml:space="preserve">Cena je splatná na základě řádného daňového dokladu (faktury) vystaveného dodavatelem po skončení kalendářního měsíce, za nějž se cena platí. Fakturovaná cena je splatná ve lhůtě 30 dnů ode dne doručení faktury objednateli. </w:t>
      </w:r>
    </w:p>
    <w:p w:rsidR="00C11E68" w:rsidRPr="0023747A" w:rsidRDefault="00C11E68" w:rsidP="00037326">
      <w:pPr>
        <w:widowControl w:val="0"/>
        <w:numPr>
          <w:ilvl w:val="0"/>
          <w:numId w:val="7"/>
        </w:numPr>
        <w:suppressAutoHyphens/>
        <w:spacing w:after="60"/>
        <w:ind w:left="426" w:hanging="426"/>
        <w:jc w:val="both"/>
        <w:rPr>
          <w:rFonts w:ascii="Times New Roman" w:hAnsi="Times New Roman"/>
          <w:sz w:val="22"/>
          <w:szCs w:val="22"/>
        </w:rPr>
      </w:pPr>
      <w:r w:rsidRPr="0023747A">
        <w:rPr>
          <w:rFonts w:ascii="Times New Roman" w:hAnsi="Times New Roman"/>
          <w:sz w:val="22"/>
          <w:szCs w:val="22"/>
        </w:rPr>
        <w:t>Faktura musí obsahovat veškeré náležitosti řádného daňového dokladu. Nebude-li faktura obsahovat náležitosti podle příslušného právního předpisu, je objednatel oprávněn vrátit ji ve lhůtě 15 dnů od jejího obdržení dodavateli s uvedením chybějících náležitostí anebo nesprávných údajů. Doručením doplněného či opraveného daňového dokladu začne běžet nová lhůta splatnosti.</w:t>
      </w:r>
    </w:p>
    <w:p w:rsidR="006F09E2" w:rsidRPr="0023747A" w:rsidRDefault="00C11E68" w:rsidP="00037326">
      <w:pPr>
        <w:widowControl w:val="0"/>
        <w:numPr>
          <w:ilvl w:val="0"/>
          <w:numId w:val="7"/>
        </w:numPr>
        <w:suppressAutoHyphens/>
        <w:spacing w:after="60"/>
        <w:ind w:left="426" w:hanging="426"/>
        <w:jc w:val="both"/>
        <w:rPr>
          <w:rFonts w:ascii="Times New Roman" w:hAnsi="Times New Roman"/>
          <w:sz w:val="22"/>
          <w:szCs w:val="22"/>
        </w:rPr>
      </w:pPr>
      <w:r w:rsidRPr="0023747A">
        <w:rPr>
          <w:rFonts w:ascii="Times New Roman" w:hAnsi="Times New Roman"/>
          <w:sz w:val="22"/>
          <w:szCs w:val="22"/>
        </w:rPr>
        <w:t>Povinnost objednatele plnit řádně a včas je splněna okamžikem odepsání příslušné částky z účtu objednatele ve prospěch účtu dodavatele.</w:t>
      </w:r>
    </w:p>
    <w:p w:rsidR="006F09E2" w:rsidRPr="0023747A" w:rsidRDefault="006F09E2" w:rsidP="00037326">
      <w:pPr>
        <w:widowControl w:val="0"/>
        <w:numPr>
          <w:ilvl w:val="0"/>
          <w:numId w:val="7"/>
        </w:numPr>
        <w:suppressAutoHyphens/>
        <w:spacing w:after="60"/>
        <w:ind w:left="426" w:hanging="426"/>
        <w:jc w:val="both"/>
        <w:rPr>
          <w:rFonts w:ascii="Times New Roman" w:hAnsi="Times New Roman"/>
          <w:sz w:val="22"/>
          <w:szCs w:val="22"/>
        </w:rPr>
      </w:pPr>
      <w:r w:rsidRPr="0023747A">
        <w:rPr>
          <w:rFonts w:ascii="Times New Roman" w:hAnsi="Times New Roman"/>
          <w:sz w:val="22"/>
          <w:szCs w:val="22"/>
        </w:rPr>
        <w:t xml:space="preserve">Cena podle odstavce 3.1 je stanovena jako cena nejvýše přípustná, zahrnující veškeré poplatky a ostatní výdaje spojené s realizací této smlouvy, a měnit ji lze pouze v případě, že dojde v průběhu </w:t>
      </w:r>
      <w:r w:rsidR="008970A6">
        <w:rPr>
          <w:rFonts w:ascii="Times New Roman" w:hAnsi="Times New Roman"/>
          <w:sz w:val="22"/>
          <w:szCs w:val="22"/>
        </w:rPr>
        <w:t>plnění smlouvy</w:t>
      </w:r>
      <w:r w:rsidRPr="0023747A">
        <w:rPr>
          <w:rFonts w:ascii="Times New Roman" w:hAnsi="Times New Roman"/>
          <w:sz w:val="22"/>
          <w:szCs w:val="22"/>
        </w:rPr>
        <w:t xml:space="preserve"> ke změně daňových předpisů upravujících výši sazby DPH, nebo dohodou smluvních stran formou písemného dodatku k této smlouvě.</w:t>
      </w:r>
    </w:p>
    <w:p w:rsidR="006F09E2" w:rsidRPr="0023747A" w:rsidRDefault="006F09E2" w:rsidP="00037326">
      <w:pPr>
        <w:widowControl w:val="0"/>
        <w:numPr>
          <w:ilvl w:val="0"/>
          <w:numId w:val="7"/>
        </w:numPr>
        <w:suppressAutoHyphens/>
        <w:spacing w:after="60"/>
        <w:ind w:left="426" w:hanging="426"/>
        <w:jc w:val="both"/>
        <w:rPr>
          <w:rFonts w:ascii="Times New Roman" w:hAnsi="Times New Roman"/>
          <w:sz w:val="22"/>
          <w:szCs w:val="22"/>
        </w:rPr>
      </w:pPr>
      <w:r w:rsidRPr="0023747A">
        <w:rPr>
          <w:rFonts w:ascii="Times New Roman" w:hAnsi="Times New Roman"/>
          <w:sz w:val="22"/>
          <w:szCs w:val="22"/>
        </w:rPr>
        <w:t xml:space="preserve">Objednatel neposkytne dodavateli žádné zálohy a dodavatel je nebude požadovat. </w:t>
      </w:r>
    </w:p>
    <w:p w:rsidR="00C32FD6" w:rsidRPr="0023747A" w:rsidRDefault="006F09E2" w:rsidP="00037326">
      <w:pPr>
        <w:widowControl w:val="0"/>
        <w:numPr>
          <w:ilvl w:val="0"/>
          <w:numId w:val="7"/>
        </w:numPr>
        <w:suppressAutoHyphens/>
        <w:spacing w:after="120"/>
        <w:ind w:left="426" w:hanging="426"/>
        <w:jc w:val="both"/>
        <w:rPr>
          <w:rFonts w:ascii="Times New Roman" w:hAnsi="Times New Roman"/>
          <w:sz w:val="22"/>
          <w:szCs w:val="22"/>
        </w:rPr>
      </w:pPr>
      <w:r w:rsidRPr="0023747A">
        <w:rPr>
          <w:rFonts w:ascii="Times New Roman" w:hAnsi="Times New Roman"/>
          <w:sz w:val="22"/>
          <w:szCs w:val="22"/>
        </w:rPr>
        <w:t>Dodavatel</w:t>
      </w:r>
      <w:r w:rsidR="00C32FD6" w:rsidRPr="0023747A">
        <w:rPr>
          <w:rFonts w:ascii="Times New Roman" w:hAnsi="Times New Roman"/>
          <w:sz w:val="22"/>
          <w:szCs w:val="22"/>
        </w:rPr>
        <w:t xml:space="preserve"> nemá nárok na zaplacení části ceny </w:t>
      </w:r>
      <w:r w:rsidRPr="0023747A">
        <w:rPr>
          <w:rFonts w:ascii="Times New Roman" w:hAnsi="Times New Roman"/>
          <w:sz w:val="22"/>
          <w:szCs w:val="22"/>
        </w:rPr>
        <w:t>služby za dobu, po kterou nebyla</w:t>
      </w:r>
      <w:r w:rsidR="00C32FD6" w:rsidRPr="0023747A">
        <w:rPr>
          <w:rFonts w:ascii="Times New Roman" w:hAnsi="Times New Roman"/>
          <w:sz w:val="22"/>
          <w:szCs w:val="22"/>
        </w:rPr>
        <w:t xml:space="preserve"> služb</w:t>
      </w:r>
      <w:r w:rsidRPr="0023747A">
        <w:rPr>
          <w:rFonts w:ascii="Times New Roman" w:hAnsi="Times New Roman"/>
          <w:sz w:val="22"/>
          <w:szCs w:val="22"/>
        </w:rPr>
        <w:t>a</w:t>
      </w:r>
      <w:r w:rsidR="00C32FD6" w:rsidRPr="0023747A">
        <w:rPr>
          <w:rFonts w:ascii="Times New Roman" w:hAnsi="Times New Roman"/>
          <w:sz w:val="22"/>
          <w:szCs w:val="22"/>
        </w:rPr>
        <w:t xml:space="preserve"> </w:t>
      </w:r>
      <w:r w:rsidRPr="0023747A">
        <w:rPr>
          <w:rFonts w:ascii="Times New Roman" w:hAnsi="Times New Roman"/>
          <w:sz w:val="22"/>
          <w:szCs w:val="22"/>
        </w:rPr>
        <w:t>poskytována nebo byla nedostupná</w:t>
      </w:r>
      <w:r w:rsidR="00C32FD6" w:rsidRPr="0023747A">
        <w:rPr>
          <w:rFonts w:ascii="Times New Roman" w:hAnsi="Times New Roman"/>
          <w:sz w:val="22"/>
          <w:szCs w:val="22"/>
        </w:rPr>
        <w:t>.</w:t>
      </w:r>
    </w:p>
    <w:p w:rsidR="00367936" w:rsidRPr="004A2A73" w:rsidRDefault="00367936" w:rsidP="00037326">
      <w:pPr>
        <w:pStyle w:val="Default"/>
        <w:jc w:val="center"/>
        <w:rPr>
          <w:b/>
          <w:bCs/>
          <w:color w:val="auto"/>
          <w:sz w:val="22"/>
          <w:szCs w:val="22"/>
        </w:rPr>
      </w:pPr>
      <w:r w:rsidRPr="004A2A73">
        <w:rPr>
          <w:b/>
          <w:bCs/>
          <w:color w:val="auto"/>
          <w:sz w:val="22"/>
          <w:szCs w:val="22"/>
        </w:rPr>
        <w:t>Čl.</w:t>
      </w:r>
      <w:r w:rsidR="00CB099C" w:rsidRPr="004A2A73">
        <w:rPr>
          <w:b/>
          <w:bCs/>
          <w:color w:val="auto"/>
          <w:sz w:val="22"/>
          <w:szCs w:val="22"/>
        </w:rPr>
        <w:t xml:space="preserve"> 4</w:t>
      </w:r>
    </w:p>
    <w:p w:rsidR="00367936" w:rsidRPr="004A2A73" w:rsidRDefault="00367936" w:rsidP="00037326">
      <w:pPr>
        <w:pStyle w:val="Default"/>
        <w:spacing w:after="60"/>
        <w:jc w:val="center"/>
        <w:rPr>
          <w:b/>
          <w:bCs/>
          <w:color w:val="auto"/>
          <w:sz w:val="22"/>
          <w:szCs w:val="22"/>
        </w:rPr>
      </w:pPr>
      <w:r w:rsidRPr="004A2A73">
        <w:rPr>
          <w:b/>
          <w:bCs/>
          <w:color w:val="auto"/>
          <w:sz w:val="22"/>
          <w:szCs w:val="22"/>
        </w:rPr>
        <w:t>T</w:t>
      </w:r>
      <w:r w:rsidR="00086971" w:rsidRPr="004A2A73">
        <w:rPr>
          <w:b/>
          <w:bCs/>
          <w:color w:val="auto"/>
          <w:sz w:val="22"/>
          <w:szCs w:val="22"/>
        </w:rPr>
        <w:t>ermín plnění a t</w:t>
      </w:r>
      <w:r w:rsidRPr="004A2A73">
        <w:rPr>
          <w:b/>
          <w:bCs/>
          <w:color w:val="auto"/>
          <w:sz w:val="22"/>
          <w:szCs w:val="22"/>
        </w:rPr>
        <w:t>rvání smlouvy</w:t>
      </w:r>
    </w:p>
    <w:p w:rsidR="00086971" w:rsidRDefault="00086971" w:rsidP="00037326">
      <w:pPr>
        <w:pStyle w:val="Default"/>
        <w:numPr>
          <w:ilvl w:val="1"/>
          <w:numId w:val="16"/>
        </w:numPr>
        <w:spacing w:after="60"/>
        <w:jc w:val="both"/>
        <w:rPr>
          <w:bCs/>
          <w:color w:val="auto"/>
          <w:sz w:val="22"/>
          <w:szCs w:val="22"/>
        </w:rPr>
      </w:pPr>
      <w:r>
        <w:rPr>
          <w:bCs/>
          <w:color w:val="auto"/>
          <w:sz w:val="22"/>
          <w:szCs w:val="22"/>
        </w:rPr>
        <w:t>Dodavatele se zavazuje zahájit poskytování služby od</w:t>
      </w:r>
      <w:r w:rsidR="009F69E6">
        <w:rPr>
          <w:bCs/>
          <w:color w:val="auto"/>
          <w:sz w:val="22"/>
          <w:szCs w:val="22"/>
        </w:rPr>
        <w:t xml:space="preserve"> </w:t>
      </w:r>
      <w:proofErr w:type="gramStart"/>
      <w:r w:rsidR="009F69E6" w:rsidRPr="009F69E6">
        <w:rPr>
          <w:b/>
          <w:bCs/>
          <w:color w:val="auto"/>
          <w:sz w:val="22"/>
          <w:szCs w:val="22"/>
        </w:rPr>
        <w:t>1.1.2018</w:t>
      </w:r>
      <w:proofErr w:type="gramEnd"/>
      <w:r>
        <w:rPr>
          <w:bCs/>
          <w:color w:val="auto"/>
          <w:sz w:val="22"/>
          <w:szCs w:val="22"/>
        </w:rPr>
        <w:t xml:space="preserve"> </w:t>
      </w:r>
    </w:p>
    <w:p w:rsidR="00CB099C" w:rsidRDefault="00367936" w:rsidP="00037326">
      <w:pPr>
        <w:pStyle w:val="Default"/>
        <w:numPr>
          <w:ilvl w:val="1"/>
          <w:numId w:val="16"/>
        </w:numPr>
        <w:spacing w:after="60"/>
        <w:jc w:val="both"/>
        <w:rPr>
          <w:bCs/>
          <w:color w:val="auto"/>
          <w:sz w:val="22"/>
          <w:szCs w:val="22"/>
        </w:rPr>
      </w:pPr>
      <w:r w:rsidRPr="0023747A">
        <w:rPr>
          <w:bCs/>
          <w:color w:val="auto"/>
          <w:sz w:val="22"/>
          <w:szCs w:val="22"/>
        </w:rPr>
        <w:t>Tato smlouva se uzavírá</w:t>
      </w:r>
      <w:r w:rsidR="004A2A73">
        <w:rPr>
          <w:bCs/>
          <w:color w:val="auto"/>
          <w:sz w:val="22"/>
          <w:szCs w:val="22"/>
        </w:rPr>
        <w:t xml:space="preserve"> na dobu určitou do</w:t>
      </w:r>
      <w:r w:rsidRPr="0023747A">
        <w:rPr>
          <w:bCs/>
          <w:color w:val="auto"/>
          <w:sz w:val="22"/>
          <w:szCs w:val="22"/>
        </w:rPr>
        <w:t xml:space="preserve"> </w:t>
      </w:r>
      <w:proofErr w:type="gramStart"/>
      <w:r w:rsidR="009F69E6" w:rsidRPr="009F69E6">
        <w:rPr>
          <w:b/>
          <w:bCs/>
          <w:color w:val="auto"/>
          <w:sz w:val="22"/>
          <w:szCs w:val="22"/>
        </w:rPr>
        <w:t>31.12.2021</w:t>
      </w:r>
      <w:proofErr w:type="gramEnd"/>
    </w:p>
    <w:p w:rsidR="00CB099C" w:rsidRDefault="00367936" w:rsidP="00CB099C">
      <w:pPr>
        <w:pStyle w:val="Default"/>
        <w:numPr>
          <w:ilvl w:val="1"/>
          <w:numId w:val="16"/>
        </w:numPr>
        <w:spacing w:after="60"/>
        <w:jc w:val="both"/>
        <w:rPr>
          <w:bCs/>
          <w:color w:val="auto"/>
          <w:sz w:val="22"/>
          <w:szCs w:val="22"/>
        </w:rPr>
      </w:pPr>
      <w:r w:rsidRPr="00CB099C">
        <w:rPr>
          <w:bCs/>
          <w:color w:val="auto"/>
          <w:sz w:val="22"/>
          <w:szCs w:val="22"/>
        </w:rPr>
        <w:t>Každá ze smluvních stran je oprávněna tuto smlouvu vypovědět bez udání důvodu s 6měsíční výpovědní dobou</w:t>
      </w:r>
      <w:r w:rsidR="008970A6">
        <w:rPr>
          <w:bCs/>
          <w:color w:val="auto"/>
          <w:sz w:val="22"/>
          <w:szCs w:val="22"/>
        </w:rPr>
        <w:t>, která začíná běžet</w:t>
      </w:r>
      <w:r w:rsidRPr="00CB099C">
        <w:rPr>
          <w:bCs/>
          <w:color w:val="auto"/>
          <w:sz w:val="22"/>
          <w:szCs w:val="22"/>
        </w:rPr>
        <w:t xml:space="preserve"> </w:t>
      </w:r>
      <w:r w:rsidR="008970A6">
        <w:rPr>
          <w:bCs/>
          <w:color w:val="auto"/>
          <w:sz w:val="22"/>
          <w:szCs w:val="22"/>
        </w:rPr>
        <w:t>první</w:t>
      </w:r>
      <w:r w:rsidRPr="00CB099C">
        <w:rPr>
          <w:bCs/>
          <w:color w:val="auto"/>
          <w:sz w:val="22"/>
          <w:szCs w:val="22"/>
        </w:rPr>
        <w:t xml:space="preserve"> d</w:t>
      </w:r>
      <w:r w:rsidR="008970A6">
        <w:rPr>
          <w:bCs/>
          <w:color w:val="auto"/>
          <w:sz w:val="22"/>
          <w:szCs w:val="22"/>
        </w:rPr>
        <w:t>en následující</w:t>
      </w:r>
      <w:r w:rsidRPr="00CB099C">
        <w:rPr>
          <w:bCs/>
          <w:color w:val="auto"/>
          <w:sz w:val="22"/>
          <w:szCs w:val="22"/>
        </w:rPr>
        <w:t xml:space="preserve"> po doručení výpovědi. </w:t>
      </w:r>
    </w:p>
    <w:p w:rsidR="00E319CE" w:rsidRPr="00CB099C" w:rsidRDefault="00E319CE" w:rsidP="00CB099C">
      <w:pPr>
        <w:pStyle w:val="Default"/>
        <w:numPr>
          <w:ilvl w:val="1"/>
          <w:numId w:val="16"/>
        </w:numPr>
        <w:spacing w:after="60"/>
        <w:jc w:val="both"/>
        <w:rPr>
          <w:bCs/>
          <w:color w:val="auto"/>
          <w:sz w:val="22"/>
          <w:szCs w:val="22"/>
        </w:rPr>
      </w:pPr>
      <w:r w:rsidRPr="00CB099C">
        <w:rPr>
          <w:sz w:val="22"/>
          <w:szCs w:val="22"/>
        </w:rPr>
        <w:t xml:space="preserve">Objednatel je kromě důvodů pro odstoupení od smlouvy stanovených občanským zákoníkem oprávněn odstoupit od této smlouvy v případě, že </w:t>
      </w:r>
    </w:p>
    <w:p w:rsidR="00E319CE" w:rsidRPr="0023747A" w:rsidRDefault="00086971" w:rsidP="00037326">
      <w:pPr>
        <w:pStyle w:val="Bezmezer"/>
        <w:numPr>
          <w:ilvl w:val="0"/>
          <w:numId w:val="5"/>
        </w:numPr>
        <w:overflowPunct w:val="0"/>
        <w:autoSpaceDE w:val="0"/>
        <w:autoSpaceDN w:val="0"/>
        <w:adjustRightInd w:val="0"/>
        <w:jc w:val="both"/>
        <w:textAlignment w:val="baseline"/>
        <w:rPr>
          <w:rFonts w:ascii="Times New Roman" w:hAnsi="Times New Roman"/>
          <w:sz w:val="22"/>
          <w:szCs w:val="22"/>
        </w:rPr>
      </w:pPr>
      <w:r>
        <w:rPr>
          <w:rFonts w:ascii="Times New Roman" w:hAnsi="Times New Roman"/>
          <w:sz w:val="22"/>
          <w:szCs w:val="22"/>
        </w:rPr>
        <w:t>dodavatel</w:t>
      </w:r>
      <w:r w:rsidR="00E319CE" w:rsidRPr="0023747A">
        <w:rPr>
          <w:rFonts w:ascii="Times New Roman" w:hAnsi="Times New Roman"/>
          <w:sz w:val="22"/>
          <w:szCs w:val="22"/>
        </w:rPr>
        <w:t xml:space="preserve"> je v prodlení s</w:t>
      </w:r>
      <w:r>
        <w:rPr>
          <w:rFonts w:ascii="Times New Roman" w:hAnsi="Times New Roman"/>
          <w:sz w:val="22"/>
          <w:szCs w:val="22"/>
        </w:rPr>
        <w:t> poskytováním služby podle odst. 4.1</w:t>
      </w:r>
      <w:r w:rsidR="00E319CE" w:rsidRPr="0023747A">
        <w:rPr>
          <w:rFonts w:ascii="Times New Roman" w:hAnsi="Times New Roman"/>
          <w:sz w:val="22"/>
          <w:szCs w:val="22"/>
        </w:rPr>
        <w:t xml:space="preserve"> déle než 15 dní,</w:t>
      </w:r>
    </w:p>
    <w:p w:rsidR="00E319CE" w:rsidRPr="0023747A" w:rsidRDefault="00086971" w:rsidP="00037326">
      <w:pPr>
        <w:numPr>
          <w:ilvl w:val="0"/>
          <w:numId w:val="5"/>
        </w:numPr>
        <w:jc w:val="both"/>
        <w:rPr>
          <w:rFonts w:ascii="Times New Roman" w:hAnsi="Times New Roman"/>
          <w:sz w:val="22"/>
          <w:szCs w:val="22"/>
        </w:rPr>
      </w:pPr>
      <w:r>
        <w:rPr>
          <w:rFonts w:ascii="Times New Roman" w:hAnsi="Times New Roman"/>
          <w:sz w:val="22"/>
          <w:szCs w:val="22"/>
        </w:rPr>
        <w:t>dodavatel</w:t>
      </w:r>
      <w:r w:rsidR="00E319CE" w:rsidRPr="0023747A">
        <w:rPr>
          <w:rFonts w:ascii="Times New Roman" w:hAnsi="Times New Roman"/>
          <w:sz w:val="22"/>
          <w:szCs w:val="22"/>
        </w:rPr>
        <w:t xml:space="preserve"> v nabídce v rámci zadávání veřejné zakázky, která předcházela uzavření této smlouvy, uvedl informace nebo doklady, které neodpovídají skutečnosti</w:t>
      </w:r>
      <w:r w:rsidR="008970A6">
        <w:rPr>
          <w:rFonts w:ascii="Times New Roman" w:hAnsi="Times New Roman"/>
          <w:sz w:val="22"/>
          <w:szCs w:val="22"/>
        </w:rPr>
        <w:t>,</w:t>
      </w:r>
      <w:r w:rsidR="00E319CE" w:rsidRPr="0023747A">
        <w:rPr>
          <w:rFonts w:ascii="Times New Roman" w:hAnsi="Times New Roman"/>
          <w:sz w:val="22"/>
          <w:szCs w:val="22"/>
        </w:rPr>
        <w:t xml:space="preserve"> a měly nebo mohly mít vliv na výsledek zadávacího řízení,</w:t>
      </w:r>
    </w:p>
    <w:p w:rsidR="00E319CE" w:rsidRPr="0023747A" w:rsidRDefault="00E319CE" w:rsidP="00037326">
      <w:pPr>
        <w:numPr>
          <w:ilvl w:val="0"/>
          <w:numId w:val="5"/>
        </w:numPr>
        <w:spacing w:after="60"/>
        <w:jc w:val="both"/>
        <w:rPr>
          <w:rFonts w:ascii="Times New Roman" w:hAnsi="Times New Roman"/>
          <w:sz w:val="22"/>
          <w:szCs w:val="22"/>
        </w:rPr>
      </w:pPr>
      <w:r w:rsidRPr="0023747A">
        <w:rPr>
          <w:rFonts w:ascii="Times New Roman" w:hAnsi="Times New Roman"/>
          <w:sz w:val="22"/>
          <w:szCs w:val="22"/>
        </w:rPr>
        <w:t xml:space="preserve">proti dodavateli bude zahájeno insolvenční řízení a insolvenční návrh nebude v zákonné lhůtě odmítnut pro zjevnou bezdůvodnost nebo insolvenční návrh </w:t>
      </w:r>
      <w:r w:rsidR="005129E3">
        <w:rPr>
          <w:rFonts w:ascii="Times New Roman" w:hAnsi="Times New Roman"/>
          <w:sz w:val="22"/>
          <w:szCs w:val="22"/>
        </w:rPr>
        <w:t>dodavatele</w:t>
      </w:r>
      <w:r w:rsidRPr="0023747A">
        <w:rPr>
          <w:rFonts w:ascii="Times New Roman" w:hAnsi="Times New Roman"/>
          <w:sz w:val="22"/>
          <w:szCs w:val="22"/>
        </w:rPr>
        <w:t xml:space="preserve"> bude zamítnut proto, že majetek </w:t>
      </w:r>
      <w:r w:rsidR="005129E3">
        <w:rPr>
          <w:rFonts w:ascii="Times New Roman" w:hAnsi="Times New Roman"/>
          <w:sz w:val="22"/>
          <w:szCs w:val="22"/>
        </w:rPr>
        <w:t>dodavatele</w:t>
      </w:r>
      <w:r w:rsidRPr="0023747A">
        <w:rPr>
          <w:rFonts w:ascii="Times New Roman" w:hAnsi="Times New Roman"/>
          <w:sz w:val="22"/>
          <w:szCs w:val="22"/>
        </w:rPr>
        <w:t xml:space="preserve"> nepostačuje ani k úhradě nákladů insolvenčního řízení, anebo </w:t>
      </w:r>
      <w:r w:rsidR="005129E3">
        <w:rPr>
          <w:rFonts w:ascii="Times New Roman" w:hAnsi="Times New Roman"/>
          <w:sz w:val="22"/>
          <w:szCs w:val="22"/>
        </w:rPr>
        <w:t>dodavatel</w:t>
      </w:r>
      <w:r w:rsidRPr="0023747A">
        <w:rPr>
          <w:rFonts w:ascii="Times New Roman" w:hAnsi="Times New Roman"/>
          <w:sz w:val="22"/>
          <w:szCs w:val="22"/>
        </w:rPr>
        <w:t xml:space="preserve"> vstoupí do likvidace.</w:t>
      </w:r>
    </w:p>
    <w:p w:rsidR="00E319CE" w:rsidRPr="0023747A" w:rsidRDefault="00E319CE" w:rsidP="00CB099C">
      <w:pPr>
        <w:pStyle w:val="Bezmezer"/>
        <w:numPr>
          <w:ilvl w:val="1"/>
          <w:numId w:val="16"/>
        </w:numPr>
        <w:overflowPunct w:val="0"/>
        <w:autoSpaceDE w:val="0"/>
        <w:autoSpaceDN w:val="0"/>
        <w:adjustRightInd w:val="0"/>
        <w:spacing w:after="60"/>
        <w:jc w:val="both"/>
        <w:textAlignment w:val="baseline"/>
        <w:rPr>
          <w:rFonts w:ascii="Times New Roman" w:hAnsi="Times New Roman"/>
          <w:sz w:val="22"/>
          <w:szCs w:val="22"/>
        </w:rPr>
      </w:pPr>
      <w:r w:rsidRPr="0023747A">
        <w:rPr>
          <w:rFonts w:ascii="Times New Roman" w:hAnsi="Times New Roman"/>
          <w:sz w:val="22"/>
          <w:szCs w:val="22"/>
        </w:rPr>
        <w:t xml:space="preserve">Dodavatel je oprávněn odstoupit od smlouvy v případě, že objednatel je v prodlení s </w:t>
      </w:r>
      <w:r w:rsidRPr="008C65C8">
        <w:rPr>
          <w:rFonts w:ascii="Times New Roman" w:hAnsi="Times New Roman"/>
          <w:sz w:val="22"/>
          <w:szCs w:val="22"/>
        </w:rPr>
        <w:t>úhradou ceny</w:t>
      </w:r>
      <w:r w:rsidRPr="0023747A">
        <w:rPr>
          <w:rFonts w:ascii="Times New Roman" w:hAnsi="Times New Roman"/>
          <w:sz w:val="22"/>
          <w:szCs w:val="22"/>
        </w:rPr>
        <w:t xml:space="preserve"> déle než 30 dní.</w:t>
      </w:r>
    </w:p>
    <w:p w:rsidR="00E319CE" w:rsidRPr="0023747A" w:rsidRDefault="00E319CE" w:rsidP="00CB099C">
      <w:pPr>
        <w:pStyle w:val="Odstavecseseznamem"/>
        <w:numPr>
          <w:ilvl w:val="1"/>
          <w:numId w:val="16"/>
        </w:numPr>
        <w:suppressLineNumbers/>
        <w:tabs>
          <w:tab w:val="left" w:pos="426"/>
        </w:tabs>
        <w:suppressAutoHyphens/>
        <w:spacing w:after="60"/>
        <w:contextualSpacing w:val="0"/>
        <w:jc w:val="both"/>
        <w:rPr>
          <w:rFonts w:ascii="Times New Roman" w:hAnsi="Times New Roman"/>
          <w:sz w:val="22"/>
          <w:szCs w:val="22"/>
        </w:rPr>
      </w:pPr>
      <w:r w:rsidRPr="0023747A">
        <w:rPr>
          <w:rFonts w:ascii="Times New Roman" w:hAnsi="Times New Roman"/>
          <w:sz w:val="22"/>
          <w:szCs w:val="22"/>
        </w:rPr>
        <w:t>Účinky odstoupení nastávají dnem doručení písemného oznámení o odstoupení druhé smluvní straně.</w:t>
      </w:r>
    </w:p>
    <w:p w:rsidR="00E319CE" w:rsidRPr="0023747A" w:rsidRDefault="00E319CE" w:rsidP="00CB099C">
      <w:pPr>
        <w:pStyle w:val="Bezmezer"/>
        <w:numPr>
          <w:ilvl w:val="1"/>
          <w:numId w:val="16"/>
        </w:numPr>
        <w:overflowPunct w:val="0"/>
        <w:autoSpaceDE w:val="0"/>
        <w:autoSpaceDN w:val="0"/>
        <w:adjustRightInd w:val="0"/>
        <w:spacing w:after="120"/>
        <w:jc w:val="both"/>
        <w:textAlignment w:val="baseline"/>
        <w:rPr>
          <w:rFonts w:ascii="Times New Roman" w:hAnsi="Times New Roman"/>
          <w:sz w:val="22"/>
          <w:szCs w:val="22"/>
        </w:rPr>
      </w:pPr>
      <w:r w:rsidRPr="0023747A">
        <w:rPr>
          <w:rFonts w:ascii="Times New Roman" w:hAnsi="Times New Roman"/>
          <w:sz w:val="22"/>
          <w:szCs w:val="22"/>
        </w:rPr>
        <w:t>Odstoupením od smlouvy není dotčen nárok objednatele na smluvní pokutu.</w:t>
      </w:r>
    </w:p>
    <w:p w:rsidR="00CD2874" w:rsidRPr="0023747A" w:rsidRDefault="00CD2874" w:rsidP="00037326">
      <w:pPr>
        <w:widowControl w:val="0"/>
        <w:suppressAutoHyphens/>
        <w:jc w:val="center"/>
        <w:rPr>
          <w:rFonts w:ascii="Times New Roman" w:hAnsi="Times New Roman"/>
          <w:b/>
          <w:sz w:val="22"/>
          <w:szCs w:val="22"/>
        </w:rPr>
      </w:pPr>
      <w:r w:rsidRPr="0023747A">
        <w:rPr>
          <w:rFonts w:ascii="Times New Roman" w:hAnsi="Times New Roman"/>
          <w:b/>
          <w:sz w:val="22"/>
          <w:szCs w:val="22"/>
        </w:rPr>
        <w:t>Čl.</w:t>
      </w:r>
      <w:r w:rsidR="00CB099C">
        <w:rPr>
          <w:rFonts w:ascii="Times New Roman" w:hAnsi="Times New Roman"/>
          <w:b/>
          <w:sz w:val="22"/>
          <w:szCs w:val="22"/>
        </w:rPr>
        <w:t xml:space="preserve"> 5</w:t>
      </w:r>
    </w:p>
    <w:p w:rsidR="00CD2874" w:rsidRPr="0023747A" w:rsidRDefault="00CD2874" w:rsidP="00037326">
      <w:pPr>
        <w:widowControl w:val="0"/>
        <w:suppressAutoHyphens/>
        <w:spacing w:after="60"/>
        <w:jc w:val="center"/>
        <w:rPr>
          <w:rFonts w:ascii="Times New Roman" w:hAnsi="Times New Roman"/>
          <w:b/>
          <w:sz w:val="22"/>
          <w:szCs w:val="22"/>
        </w:rPr>
      </w:pPr>
      <w:r w:rsidRPr="0023747A">
        <w:rPr>
          <w:rFonts w:ascii="Times New Roman" w:hAnsi="Times New Roman"/>
          <w:b/>
          <w:sz w:val="22"/>
          <w:szCs w:val="22"/>
        </w:rPr>
        <w:t>Smluvní pokuty</w:t>
      </w:r>
    </w:p>
    <w:p w:rsidR="00CB099C" w:rsidRDefault="00CD2874" w:rsidP="00CB099C">
      <w:pPr>
        <w:pStyle w:val="Odstavecseseznamem"/>
        <w:widowControl w:val="0"/>
        <w:numPr>
          <w:ilvl w:val="1"/>
          <w:numId w:val="18"/>
        </w:numPr>
        <w:suppressAutoHyphens/>
        <w:spacing w:after="60"/>
        <w:ind w:left="357" w:hanging="357"/>
        <w:contextualSpacing w:val="0"/>
        <w:jc w:val="both"/>
        <w:rPr>
          <w:rFonts w:ascii="Times New Roman" w:hAnsi="Times New Roman"/>
          <w:sz w:val="22"/>
          <w:szCs w:val="22"/>
        </w:rPr>
      </w:pPr>
      <w:r w:rsidRPr="00CB099C">
        <w:rPr>
          <w:rFonts w:ascii="Times New Roman" w:hAnsi="Times New Roman"/>
          <w:sz w:val="22"/>
          <w:szCs w:val="22"/>
        </w:rPr>
        <w:t>V případě prodlení objednatele s úhradou ceny podle čl. 3 této smlouvy je dodavatel oprávněn požadovat po objednateli zaplacení úroku z prodlení ve výši stanovené předpisy práva občanského.</w:t>
      </w:r>
    </w:p>
    <w:p w:rsidR="00CD2874" w:rsidRPr="00CB099C" w:rsidRDefault="00CD2874" w:rsidP="00037326">
      <w:pPr>
        <w:pStyle w:val="Odstavecseseznamem"/>
        <w:widowControl w:val="0"/>
        <w:numPr>
          <w:ilvl w:val="1"/>
          <w:numId w:val="18"/>
        </w:numPr>
        <w:suppressAutoHyphens/>
        <w:spacing w:after="60"/>
        <w:jc w:val="both"/>
        <w:rPr>
          <w:rFonts w:ascii="Times New Roman" w:hAnsi="Times New Roman"/>
          <w:sz w:val="22"/>
          <w:szCs w:val="22"/>
        </w:rPr>
      </w:pPr>
      <w:r w:rsidRPr="00CB099C">
        <w:rPr>
          <w:rFonts w:ascii="Times New Roman" w:hAnsi="Times New Roman"/>
          <w:sz w:val="22"/>
          <w:szCs w:val="22"/>
        </w:rPr>
        <w:t xml:space="preserve">V případě nedodržení minimální měsíční dostupnosti </w:t>
      </w:r>
      <w:r w:rsidRPr="008C65C8">
        <w:rPr>
          <w:rFonts w:ascii="Times New Roman" w:hAnsi="Times New Roman"/>
          <w:sz w:val="22"/>
          <w:szCs w:val="22"/>
        </w:rPr>
        <w:t>služby, specifikované v příloze č. 1 této</w:t>
      </w:r>
      <w:r w:rsidRPr="00CB099C">
        <w:rPr>
          <w:rFonts w:ascii="Times New Roman" w:hAnsi="Times New Roman"/>
          <w:sz w:val="22"/>
          <w:szCs w:val="22"/>
        </w:rPr>
        <w:t xml:space="preserve"> smlouvy, je dodavatel povinen uhradit objednateli smluvní pokutu, jejíž výše se určí jako </w:t>
      </w:r>
      <w:r w:rsidRPr="00CB099C">
        <w:rPr>
          <w:rFonts w:ascii="Times New Roman" w:hAnsi="Times New Roman"/>
          <w:sz w:val="22"/>
          <w:szCs w:val="22"/>
        </w:rPr>
        <w:lastRenderedPageBreak/>
        <w:t>procentní část měsíční ceny služby podle čl. 3 této smlouvy takto:</w:t>
      </w:r>
    </w:p>
    <w:tbl>
      <w:tblPr>
        <w:tblW w:w="91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551"/>
      </w:tblGrid>
      <w:tr w:rsidR="00CD2874" w:rsidRPr="0023747A" w:rsidTr="00E21197">
        <w:trPr>
          <w:trHeight w:val="110"/>
          <w:jc w:val="right"/>
        </w:trPr>
        <w:tc>
          <w:tcPr>
            <w:tcW w:w="6629" w:type="dxa"/>
          </w:tcPr>
          <w:p w:rsidR="00CD2874" w:rsidRPr="0023747A" w:rsidRDefault="00CD2874" w:rsidP="00037326">
            <w:pPr>
              <w:pStyle w:val="Default"/>
              <w:rPr>
                <w:sz w:val="22"/>
                <w:szCs w:val="22"/>
              </w:rPr>
            </w:pPr>
            <w:r w:rsidRPr="0023747A">
              <w:rPr>
                <w:b/>
                <w:bCs/>
                <w:sz w:val="22"/>
                <w:szCs w:val="22"/>
              </w:rPr>
              <w:t xml:space="preserve">Měsíční dostupnost služby </w:t>
            </w:r>
          </w:p>
        </w:tc>
        <w:tc>
          <w:tcPr>
            <w:tcW w:w="2551" w:type="dxa"/>
          </w:tcPr>
          <w:p w:rsidR="00CD2874" w:rsidRPr="0023747A" w:rsidRDefault="00CD2874" w:rsidP="00037326">
            <w:pPr>
              <w:pStyle w:val="Default"/>
              <w:rPr>
                <w:sz w:val="22"/>
                <w:szCs w:val="22"/>
              </w:rPr>
            </w:pPr>
            <w:r w:rsidRPr="0023747A">
              <w:rPr>
                <w:b/>
                <w:bCs/>
                <w:sz w:val="22"/>
                <w:szCs w:val="22"/>
              </w:rPr>
              <w:t xml:space="preserve">Smluvní pokuta </w:t>
            </w:r>
          </w:p>
        </w:tc>
      </w:tr>
      <w:tr w:rsidR="00CD2874" w:rsidRPr="0023747A" w:rsidTr="00E21197">
        <w:trPr>
          <w:trHeight w:val="110"/>
          <w:jc w:val="right"/>
        </w:trPr>
        <w:tc>
          <w:tcPr>
            <w:tcW w:w="6629" w:type="dxa"/>
          </w:tcPr>
          <w:p w:rsidR="00CD2874" w:rsidRPr="0023747A" w:rsidRDefault="00CD2874" w:rsidP="00037326">
            <w:pPr>
              <w:pStyle w:val="Default"/>
              <w:rPr>
                <w:sz w:val="22"/>
                <w:szCs w:val="22"/>
              </w:rPr>
            </w:pPr>
            <w:r w:rsidRPr="0023747A">
              <w:rPr>
                <w:sz w:val="22"/>
                <w:szCs w:val="22"/>
              </w:rPr>
              <w:t>Dostupnost 99,3</w:t>
            </w:r>
            <w:r w:rsidR="004019DA">
              <w:rPr>
                <w:sz w:val="22"/>
                <w:szCs w:val="22"/>
              </w:rPr>
              <w:t xml:space="preserve"> </w:t>
            </w:r>
            <w:r w:rsidRPr="0023747A">
              <w:rPr>
                <w:sz w:val="22"/>
                <w:szCs w:val="22"/>
              </w:rPr>
              <w:t>% - 99,0</w:t>
            </w:r>
            <w:r w:rsidR="004019DA">
              <w:rPr>
                <w:sz w:val="22"/>
                <w:szCs w:val="22"/>
              </w:rPr>
              <w:t xml:space="preserve"> </w:t>
            </w:r>
            <w:r w:rsidRPr="0023747A">
              <w:rPr>
                <w:sz w:val="22"/>
                <w:szCs w:val="22"/>
              </w:rPr>
              <w:t xml:space="preserve">% vč. </w:t>
            </w:r>
          </w:p>
        </w:tc>
        <w:tc>
          <w:tcPr>
            <w:tcW w:w="2551" w:type="dxa"/>
          </w:tcPr>
          <w:p w:rsidR="00CD2874" w:rsidRPr="0023747A" w:rsidRDefault="00CD2874" w:rsidP="00037326">
            <w:pPr>
              <w:pStyle w:val="Default"/>
              <w:rPr>
                <w:sz w:val="22"/>
                <w:szCs w:val="22"/>
              </w:rPr>
            </w:pPr>
            <w:r w:rsidRPr="0023747A">
              <w:rPr>
                <w:b/>
                <w:bCs/>
                <w:sz w:val="22"/>
                <w:szCs w:val="22"/>
              </w:rPr>
              <w:t xml:space="preserve">5% </w:t>
            </w:r>
          </w:p>
        </w:tc>
      </w:tr>
      <w:tr w:rsidR="00CD2874" w:rsidRPr="0023747A" w:rsidTr="00E21197">
        <w:trPr>
          <w:trHeight w:val="110"/>
          <w:jc w:val="right"/>
        </w:trPr>
        <w:tc>
          <w:tcPr>
            <w:tcW w:w="6629" w:type="dxa"/>
          </w:tcPr>
          <w:p w:rsidR="00CD2874" w:rsidRPr="0023747A" w:rsidRDefault="00CD2874" w:rsidP="00037326">
            <w:pPr>
              <w:pStyle w:val="Default"/>
              <w:rPr>
                <w:sz w:val="22"/>
                <w:szCs w:val="22"/>
              </w:rPr>
            </w:pPr>
            <w:r w:rsidRPr="0023747A">
              <w:rPr>
                <w:sz w:val="22"/>
                <w:szCs w:val="22"/>
              </w:rPr>
              <w:t>Dostupnost 99,0</w:t>
            </w:r>
            <w:r w:rsidR="004019DA">
              <w:rPr>
                <w:sz w:val="22"/>
                <w:szCs w:val="22"/>
              </w:rPr>
              <w:t xml:space="preserve"> </w:t>
            </w:r>
            <w:r w:rsidRPr="0023747A">
              <w:rPr>
                <w:sz w:val="22"/>
                <w:szCs w:val="22"/>
              </w:rPr>
              <w:t>% - 97,0</w:t>
            </w:r>
            <w:r w:rsidR="004019DA">
              <w:rPr>
                <w:sz w:val="22"/>
                <w:szCs w:val="22"/>
              </w:rPr>
              <w:t xml:space="preserve"> </w:t>
            </w:r>
            <w:r w:rsidRPr="0023747A">
              <w:rPr>
                <w:sz w:val="22"/>
                <w:szCs w:val="22"/>
              </w:rPr>
              <w:t xml:space="preserve">% vč. </w:t>
            </w:r>
          </w:p>
        </w:tc>
        <w:tc>
          <w:tcPr>
            <w:tcW w:w="2551" w:type="dxa"/>
          </w:tcPr>
          <w:p w:rsidR="00CD2874" w:rsidRPr="0023747A" w:rsidRDefault="00CD2874" w:rsidP="00037326">
            <w:pPr>
              <w:pStyle w:val="Default"/>
              <w:rPr>
                <w:sz w:val="22"/>
                <w:szCs w:val="22"/>
              </w:rPr>
            </w:pPr>
            <w:r w:rsidRPr="0023747A">
              <w:rPr>
                <w:b/>
                <w:bCs/>
                <w:sz w:val="22"/>
                <w:szCs w:val="22"/>
              </w:rPr>
              <w:t>10</w:t>
            </w:r>
            <w:r w:rsidR="004019DA">
              <w:rPr>
                <w:b/>
                <w:bCs/>
                <w:sz w:val="22"/>
                <w:szCs w:val="22"/>
              </w:rPr>
              <w:t xml:space="preserve"> </w:t>
            </w:r>
            <w:r w:rsidRPr="0023747A">
              <w:rPr>
                <w:b/>
                <w:bCs/>
                <w:sz w:val="22"/>
                <w:szCs w:val="22"/>
              </w:rPr>
              <w:t xml:space="preserve">% </w:t>
            </w:r>
          </w:p>
        </w:tc>
      </w:tr>
      <w:tr w:rsidR="00CD2874" w:rsidRPr="0023747A" w:rsidTr="00E21197">
        <w:trPr>
          <w:trHeight w:val="110"/>
          <w:jc w:val="right"/>
        </w:trPr>
        <w:tc>
          <w:tcPr>
            <w:tcW w:w="6629" w:type="dxa"/>
          </w:tcPr>
          <w:p w:rsidR="00CD2874" w:rsidRPr="0023747A" w:rsidRDefault="00CD2874" w:rsidP="00037326">
            <w:pPr>
              <w:pStyle w:val="Default"/>
              <w:rPr>
                <w:sz w:val="22"/>
                <w:szCs w:val="22"/>
              </w:rPr>
            </w:pPr>
            <w:r w:rsidRPr="0023747A">
              <w:rPr>
                <w:sz w:val="22"/>
                <w:szCs w:val="22"/>
              </w:rPr>
              <w:t>Dostupnost 97,0</w:t>
            </w:r>
            <w:r w:rsidR="004019DA">
              <w:rPr>
                <w:sz w:val="22"/>
                <w:szCs w:val="22"/>
              </w:rPr>
              <w:t xml:space="preserve"> </w:t>
            </w:r>
            <w:r w:rsidRPr="0023747A">
              <w:rPr>
                <w:sz w:val="22"/>
                <w:szCs w:val="22"/>
              </w:rPr>
              <w:t>% - 95,0</w:t>
            </w:r>
            <w:r w:rsidR="004019DA">
              <w:rPr>
                <w:sz w:val="22"/>
                <w:szCs w:val="22"/>
              </w:rPr>
              <w:t xml:space="preserve"> </w:t>
            </w:r>
            <w:r w:rsidRPr="0023747A">
              <w:rPr>
                <w:sz w:val="22"/>
                <w:szCs w:val="22"/>
              </w:rPr>
              <w:t xml:space="preserve">% vč. </w:t>
            </w:r>
          </w:p>
        </w:tc>
        <w:tc>
          <w:tcPr>
            <w:tcW w:w="2551" w:type="dxa"/>
          </w:tcPr>
          <w:p w:rsidR="00CD2874" w:rsidRPr="0023747A" w:rsidRDefault="00CD2874" w:rsidP="00037326">
            <w:pPr>
              <w:pStyle w:val="Default"/>
              <w:rPr>
                <w:sz w:val="22"/>
                <w:szCs w:val="22"/>
              </w:rPr>
            </w:pPr>
            <w:r w:rsidRPr="0023747A">
              <w:rPr>
                <w:b/>
                <w:bCs/>
                <w:sz w:val="22"/>
                <w:szCs w:val="22"/>
              </w:rPr>
              <w:t>20</w:t>
            </w:r>
            <w:r w:rsidR="004019DA">
              <w:rPr>
                <w:b/>
                <w:bCs/>
                <w:sz w:val="22"/>
                <w:szCs w:val="22"/>
              </w:rPr>
              <w:t xml:space="preserve"> </w:t>
            </w:r>
            <w:r w:rsidRPr="0023747A">
              <w:rPr>
                <w:b/>
                <w:bCs/>
                <w:sz w:val="22"/>
                <w:szCs w:val="22"/>
              </w:rPr>
              <w:t xml:space="preserve">% </w:t>
            </w:r>
          </w:p>
        </w:tc>
      </w:tr>
      <w:tr w:rsidR="00CD2874" w:rsidRPr="0023747A" w:rsidTr="00E21197">
        <w:trPr>
          <w:trHeight w:val="110"/>
          <w:jc w:val="right"/>
        </w:trPr>
        <w:tc>
          <w:tcPr>
            <w:tcW w:w="6629" w:type="dxa"/>
          </w:tcPr>
          <w:p w:rsidR="00CD2874" w:rsidRPr="0023747A" w:rsidRDefault="00CD2874" w:rsidP="00037326">
            <w:pPr>
              <w:pStyle w:val="Default"/>
              <w:rPr>
                <w:sz w:val="22"/>
                <w:szCs w:val="22"/>
              </w:rPr>
            </w:pPr>
            <w:r w:rsidRPr="0023747A">
              <w:rPr>
                <w:sz w:val="22"/>
                <w:szCs w:val="22"/>
              </w:rPr>
              <w:t>Dostupnost 95,0</w:t>
            </w:r>
            <w:r w:rsidR="004019DA">
              <w:rPr>
                <w:sz w:val="22"/>
                <w:szCs w:val="22"/>
              </w:rPr>
              <w:t xml:space="preserve"> </w:t>
            </w:r>
            <w:r w:rsidRPr="0023747A">
              <w:rPr>
                <w:sz w:val="22"/>
                <w:szCs w:val="22"/>
              </w:rPr>
              <w:t xml:space="preserve">% a menší </w:t>
            </w:r>
          </w:p>
        </w:tc>
        <w:tc>
          <w:tcPr>
            <w:tcW w:w="2551" w:type="dxa"/>
          </w:tcPr>
          <w:p w:rsidR="00CD2874" w:rsidRPr="0023747A" w:rsidRDefault="00CD2874" w:rsidP="00037326">
            <w:pPr>
              <w:pStyle w:val="Default"/>
              <w:rPr>
                <w:sz w:val="22"/>
                <w:szCs w:val="22"/>
              </w:rPr>
            </w:pPr>
            <w:r w:rsidRPr="0023747A">
              <w:rPr>
                <w:b/>
                <w:bCs/>
                <w:sz w:val="22"/>
                <w:szCs w:val="22"/>
              </w:rPr>
              <w:t>30</w:t>
            </w:r>
            <w:r w:rsidR="004019DA">
              <w:rPr>
                <w:b/>
                <w:bCs/>
                <w:sz w:val="22"/>
                <w:szCs w:val="22"/>
              </w:rPr>
              <w:t xml:space="preserve"> </w:t>
            </w:r>
            <w:r w:rsidRPr="0023747A">
              <w:rPr>
                <w:b/>
                <w:bCs/>
                <w:sz w:val="22"/>
                <w:szCs w:val="22"/>
              </w:rPr>
              <w:t xml:space="preserve">% </w:t>
            </w:r>
          </w:p>
        </w:tc>
      </w:tr>
      <w:tr w:rsidR="00CD2874" w:rsidRPr="0023747A" w:rsidTr="00E21197">
        <w:trPr>
          <w:trHeight w:val="110"/>
          <w:jc w:val="right"/>
        </w:trPr>
        <w:tc>
          <w:tcPr>
            <w:tcW w:w="9180" w:type="dxa"/>
            <w:gridSpan w:val="2"/>
          </w:tcPr>
          <w:p w:rsidR="00CD2874" w:rsidRPr="0023747A" w:rsidRDefault="00CD2874" w:rsidP="00037326">
            <w:pPr>
              <w:pStyle w:val="Default"/>
              <w:rPr>
                <w:sz w:val="22"/>
                <w:szCs w:val="22"/>
              </w:rPr>
            </w:pPr>
            <w:r w:rsidRPr="0023747A">
              <w:rPr>
                <w:b/>
                <w:bCs/>
                <w:sz w:val="22"/>
                <w:szCs w:val="22"/>
              </w:rPr>
              <w:t xml:space="preserve">Doba provádění plánované údržby </w:t>
            </w:r>
          </w:p>
        </w:tc>
      </w:tr>
      <w:tr w:rsidR="00CD2874" w:rsidRPr="0023747A" w:rsidTr="00E21197">
        <w:trPr>
          <w:trHeight w:val="244"/>
          <w:jc w:val="right"/>
        </w:trPr>
        <w:tc>
          <w:tcPr>
            <w:tcW w:w="6629" w:type="dxa"/>
          </w:tcPr>
          <w:p w:rsidR="00CD2874" w:rsidRPr="0023747A" w:rsidRDefault="00CD2874" w:rsidP="00037326">
            <w:pPr>
              <w:pStyle w:val="Default"/>
              <w:rPr>
                <w:sz w:val="22"/>
                <w:szCs w:val="22"/>
              </w:rPr>
            </w:pPr>
            <w:r w:rsidRPr="0023747A">
              <w:rPr>
                <w:sz w:val="22"/>
                <w:szCs w:val="22"/>
              </w:rPr>
              <w:t xml:space="preserve">povinnost hlásit údržbu předem (kalendářní dny) - minimum </w:t>
            </w:r>
          </w:p>
        </w:tc>
        <w:tc>
          <w:tcPr>
            <w:tcW w:w="2551" w:type="dxa"/>
          </w:tcPr>
          <w:p w:rsidR="00CD2874" w:rsidRPr="0023747A" w:rsidRDefault="00CD2874" w:rsidP="00037326">
            <w:pPr>
              <w:pStyle w:val="Default"/>
              <w:rPr>
                <w:sz w:val="22"/>
                <w:szCs w:val="22"/>
              </w:rPr>
            </w:pPr>
            <w:r w:rsidRPr="0023747A">
              <w:rPr>
                <w:b/>
                <w:bCs/>
                <w:sz w:val="22"/>
                <w:szCs w:val="22"/>
              </w:rPr>
              <w:t xml:space="preserve">7 </w:t>
            </w:r>
          </w:p>
        </w:tc>
      </w:tr>
      <w:tr w:rsidR="00CD2874" w:rsidRPr="0023747A" w:rsidTr="00E21197">
        <w:trPr>
          <w:trHeight w:val="110"/>
          <w:jc w:val="right"/>
        </w:trPr>
        <w:tc>
          <w:tcPr>
            <w:tcW w:w="6629" w:type="dxa"/>
          </w:tcPr>
          <w:p w:rsidR="00CD2874" w:rsidRPr="0023747A" w:rsidRDefault="00CD2874" w:rsidP="00037326">
            <w:pPr>
              <w:pStyle w:val="Default"/>
              <w:rPr>
                <w:sz w:val="22"/>
                <w:szCs w:val="22"/>
              </w:rPr>
            </w:pPr>
            <w:r w:rsidRPr="0023747A">
              <w:rPr>
                <w:sz w:val="22"/>
                <w:szCs w:val="22"/>
              </w:rPr>
              <w:t xml:space="preserve">pokuta za nedodržení termínu </w:t>
            </w:r>
          </w:p>
        </w:tc>
        <w:tc>
          <w:tcPr>
            <w:tcW w:w="2551" w:type="dxa"/>
          </w:tcPr>
          <w:p w:rsidR="00CD2874" w:rsidRPr="0023747A" w:rsidRDefault="00CD2874" w:rsidP="00037326">
            <w:pPr>
              <w:pStyle w:val="Default"/>
              <w:rPr>
                <w:sz w:val="22"/>
                <w:szCs w:val="22"/>
              </w:rPr>
            </w:pPr>
            <w:r w:rsidRPr="0023747A">
              <w:rPr>
                <w:sz w:val="22"/>
                <w:szCs w:val="22"/>
              </w:rPr>
              <w:t>4</w:t>
            </w:r>
            <w:r w:rsidR="004019DA">
              <w:rPr>
                <w:sz w:val="22"/>
                <w:szCs w:val="22"/>
              </w:rPr>
              <w:t xml:space="preserve"> </w:t>
            </w:r>
            <w:r w:rsidRPr="0023747A">
              <w:rPr>
                <w:sz w:val="22"/>
                <w:szCs w:val="22"/>
              </w:rPr>
              <w:t xml:space="preserve">% </w:t>
            </w:r>
          </w:p>
        </w:tc>
      </w:tr>
      <w:tr w:rsidR="00CD2874" w:rsidRPr="0023747A" w:rsidTr="00E21197">
        <w:trPr>
          <w:trHeight w:val="110"/>
          <w:jc w:val="right"/>
        </w:trPr>
        <w:tc>
          <w:tcPr>
            <w:tcW w:w="9180" w:type="dxa"/>
            <w:gridSpan w:val="2"/>
          </w:tcPr>
          <w:p w:rsidR="00CD2874" w:rsidRPr="0023747A" w:rsidRDefault="00CD2874" w:rsidP="00037326">
            <w:pPr>
              <w:pStyle w:val="Default"/>
              <w:rPr>
                <w:sz w:val="22"/>
                <w:szCs w:val="22"/>
              </w:rPr>
            </w:pPr>
            <w:r w:rsidRPr="0023747A">
              <w:rPr>
                <w:b/>
                <w:bCs/>
                <w:sz w:val="22"/>
                <w:szCs w:val="22"/>
              </w:rPr>
              <w:t xml:space="preserve">Maximální počet prováděných servisních prací </w:t>
            </w:r>
          </w:p>
        </w:tc>
      </w:tr>
      <w:tr w:rsidR="00CD2874" w:rsidRPr="0023747A" w:rsidTr="00E21197">
        <w:trPr>
          <w:trHeight w:val="110"/>
          <w:jc w:val="right"/>
        </w:trPr>
        <w:tc>
          <w:tcPr>
            <w:tcW w:w="6629" w:type="dxa"/>
          </w:tcPr>
          <w:p w:rsidR="00CD2874" w:rsidRPr="0023747A" w:rsidRDefault="00CD2874" w:rsidP="00037326">
            <w:pPr>
              <w:pStyle w:val="Default"/>
              <w:rPr>
                <w:sz w:val="22"/>
                <w:szCs w:val="22"/>
              </w:rPr>
            </w:pPr>
            <w:r w:rsidRPr="0023747A">
              <w:rPr>
                <w:sz w:val="22"/>
                <w:szCs w:val="22"/>
              </w:rPr>
              <w:t xml:space="preserve">maximální počet servisních prací za měsíc </w:t>
            </w:r>
          </w:p>
        </w:tc>
        <w:tc>
          <w:tcPr>
            <w:tcW w:w="2551" w:type="dxa"/>
          </w:tcPr>
          <w:p w:rsidR="00CD2874" w:rsidRPr="0023747A" w:rsidRDefault="00CD2874" w:rsidP="00037326">
            <w:pPr>
              <w:pStyle w:val="Default"/>
              <w:rPr>
                <w:sz w:val="22"/>
                <w:szCs w:val="22"/>
              </w:rPr>
            </w:pPr>
            <w:r w:rsidRPr="0023747A">
              <w:rPr>
                <w:sz w:val="22"/>
                <w:szCs w:val="22"/>
              </w:rPr>
              <w:t xml:space="preserve">2 </w:t>
            </w:r>
          </w:p>
        </w:tc>
      </w:tr>
      <w:tr w:rsidR="00CD2874" w:rsidRPr="0023747A" w:rsidTr="00E21197">
        <w:trPr>
          <w:trHeight w:val="110"/>
          <w:jc w:val="right"/>
        </w:trPr>
        <w:tc>
          <w:tcPr>
            <w:tcW w:w="6629" w:type="dxa"/>
          </w:tcPr>
          <w:p w:rsidR="00CD2874" w:rsidRPr="0023747A" w:rsidRDefault="00CD2874" w:rsidP="00037326">
            <w:pPr>
              <w:pStyle w:val="Default"/>
              <w:rPr>
                <w:sz w:val="22"/>
                <w:szCs w:val="22"/>
              </w:rPr>
            </w:pPr>
            <w:r w:rsidRPr="0023747A">
              <w:rPr>
                <w:sz w:val="22"/>
                <w:szCs w:val="22"/>
              </w:rPr>
              <w:t xml:space="preserve">pokuta za každou další servisní práci </w:t>
            </w:r>
          </w:p>
        </w:tc>
        <w:tc>
          <w:tcPr>
            <w:tcW w:w="2551" w:type="dxa"/>
          </w:tcPr>
          <w:p w:rsidR="00CD2874" w:rsidRPr="0023747A" w:rsidRDefault="00CD2874" w:rsidP="00037326">
            <w:pPr>
              <w:pStyle w:val="Default"/>
              <w:rPr>
                <w:sz w:val="22"/>
                <w:szCs w:val="22"/>
              </w:rPr>
            </w:pPr>
            <w:r w:rsidRPr="0023747A">
              <w:rPr>
                <w:b/>
                <w:bCs/>
                <w:sz w:val="22"/>
                <w:szCs w:val="22"/>
              </w:rPr>
              <w:t>4</w:t>
            </w:r>
            <w:r w:rsidR="004019DA">
              <w:rPr>
                <w:b/>
                <w:bCs/>
                <w:sz w:val="22"/>
                <w:szCs w:val="22"/>
              </w:rPr>
              <w:t xml:space="preserve"> </w:t>
            </w:r>
            <w:r w:rsidRPr="0023747A">
              <w:rPr>
                <w:b/>
                <w:bCs/>
                <w:sz w:val="22"/>
                <w:szCs w:val="22"/>
              </w:rPr>
              <w:t xml:space="preserve">% </w:t>
            </w:r>
          </w:p>
        </w:tc>
      </w:tr>
    </w:tbl>
    <w:p w:rsidR="00CD2874" w:rsidRPr="0023747A" w:rsidRDefault="00CD2874" w:rsidP="00037326">
      <w:pPr>
        <w:widowControl w:val="0"/>
        <w:suppressAutoHyphens/>
        <w:jc w:val="both"/>
        <w:rPr>
          <w:rFonts w:ascii="Times New Roman" w:hAnsi="Times New Roman"/>
          <w:sz w:val="22"/>
          <w:szCs w:val="22"/>
        </w:rPr>
      </w:pPr>
    </w:p>
    <w:p w:rsidR="00CB099C" w:rsidRPr="00CB099C" w:rsidRDefault="00CD2874" w:rsidP="00CB099C">
      <w:pPr>
        <w:pStyle w:val="Odstavecseseznamem"/>
        <w:widowControl w:val="0"/>
        <w:numPr>
          <w:ilvl w:val="1"/>
          <w:numId w:val="18"/>
        </w:numPr>
        <w:suppressAutoHyphens/>
        <w:spacing w:after="60"/>
        <w:ind w:left="357" w:hanging="357"/>
        <w:contextualSpacing w:val="0"/>
        <w:jc w:val="both"/>
        <w:rPr>
          <w:rFonts w:ascii="Times New Roman" w:hAnsi="Times New Roman"/>
          <w:bCs/>
          <w:sz w:val="22"/>
          <w:szCs w:val="22"/>
        </w:rPr>
      </w:pPr>
      <w:r w:rsidRPr="00CB099C">
        <w:rPr>
          <w:rFonts w:ascii="Times New Roman" w:hAnsi="Times New Roman"/>
          <w:sz w:val="22"/>
          <w:szCs w:val="22"/>
        </w:rPr>
        <w:t>Zaplacením smluvní pokuty není dotčen nárok poškozeného na náhradu škody v plné výši.</w:t>
      </w:r>
    </w:p>
    <w:p w:rsidR="00CD2874" w:rsidRPr="00CB099C" w:rsidRDefault="00CD2874" w:rsidP="00CB099C">
      <w:pPr>
        <w:pStyle w:val="Odstavecseseznamem"/>
        <w:widowControl w:val="0"/>
        <w:numPr>
          <w:ilvl w:val="1"/>
          <w:numId w:val="18"/>
        </w:numPr>
        <w:suppressAutoHyphens/>
        <w:spacing w:after="120"/>
        <w:jc w:val="both"/>
        <w:rPr>
          <w:rFonts w:ascii="Times New Roman" w:hAnsi="Times New Roman"/>
          <w:bCs/>
          <w:sz w:val="22"/>
          <w:szCs w:val="22"/>
        </w:rPr>
      </w:pPr>
      <w:r w:rsidRPr="00CB099C">
        <w:rPr>
          <w:rFonts w:ascii="Times New Roman" w:hAnsi="Times New Roman"/>
          <w:sz w:val="22"/>
          <w:szCs w:val="22"/>
        </w:rPr>
        <w:t xml:space="preserve">Smluvní pokuta i úrok z prodlení jsou splatné do 14 dnů ode dne doručení písemné výzvy povinné straně. </w:t>
      </w:r>
    </w:p>
    <w:p w:rsidR="00C32FD6" w:rsidRPr="0023747A" w:rsidRDefault="00C32FD6" w:rsidP="00037326">
      <w:pPr>
        <w:pStyle w:val="Bezmezer"/>
        <w:jc w:val="center"/>
        <w:rPr>
          <w:rFonts w:ascii="Times New Roman" w:hAnsi="Times New Roman"/>
          <w:b/>
          <w:sz w:val="22"/>
          <w:szCs w:val="22"/>
        </w:rPr>
      </w:pPr>
      <w:r w:rsidRPr="0023747A">
        <w:rPr>
          <w:rFonts w:ascii="Times New Roman" w:hAnsi="Times New Roman"/>
          <w:b/>
          <w:sz w:val="22"/>
          <w:szCs w:val="22"/>
        </w:rPr>
        <w:t xml:space="preserve">Čl. </w:t>
      </w:r>
      <w:r w:rsidR="00CB099C">
        <w:rPr>
          <w:rFonts w:ascii="Times New Roman" w:hAnsi="Times New Roman"/>
          <w:b/>
          <w:sz w:val="22"/>
          <w:szCs w:val="22"/>
        </w:rPr>
        <w:t>6</w:t>
      </w:r>
    </w:p>
    <w:p w:rsidR="00C32FD6" w:rsidRPr="0023747A" w:rsidRDefault="00C32FD6" w:rsidP="00037326">
      <w:pPr>
        <w:pStyle w:val="h1book-template-chapter"/>
        <w:spacing w:before="0"/>
        <w:jc w:val="center"/>
        <w:rPr>
          <w:rFonts w:ascii="Times New Roman" w:hAnsi="Times New Roman" w:cs="Times New Roman"/>
          <w:b/>
          <w:sz w:val="22"/>
          <w:szCs w:val="22"/>
        </w:rPr>
      </w:pPr>
      <w:r w:rsidRPr="0023747A">
        <w:rPr>
          <w:rFonts w:ascii="Times New Roman" w:hAnsi="Times New Roman" w:cs="Times New Roman"/>
          <w:b/>
          <w:sz w:val="22"/>
          <w:szCs w:val="22"/>
        </w:rPr>
        <w:t>Kontaktní osoby</w:t>
      </w:r>
    </w:p>
    <w:p w:rsidR="00C32FD6" w:rsidRPr="0023747A" w:rsidRDefault="00C32FD6" w:rsidP="00CB099C">
      <w:pPr>
        <w:pStyle w:val="h1book-template-chapter"/>
        <w:numPr>
          <w:ilvl w:val="1"/>
          <w:numId w:val="20"/>
        </w:numPr>
        <w:spacing w:before="0" w:line="240" w:lineRule="auto"/>
        <w:rPr>
          <w:rFonts w:ascii="Times New Roman" w:hAnsi="Times New Roman" w:cs="Times New Roman"/>
          <w:sz w:val="22"/>
          <w:szCs w:val="22"/>
        </w:rPr>
      </w:pPr>
      <w:r w:rsidRPr="0023747A">
        <w:rPr>
          <w:rFonts w:ascii="Times New Roman" w:hAnsi="Times New Roman" w:cs="Times New Roman"/>
          <w:sz w:val="22"/>
          <w:szCs w:val="22"/>
        </w:rPr>
        <w:t>Komunikace smluvních stran se při plnění této smlouvy bude uskutečňovat prostřednictvím kontaktních osob.</w:t>
      </w:r>
    </w:p>
    <w:p w:rsidR="00C32FD6" w:rsidRPr="0023747A" w:rsidRDefault="00C32FD6" w:rsidP="00CB099C">
      <w:pPr>
        <w:pStyle w:val="h1book-template-chapter"/>
        <w:numPr>
          <w:ilvl w:val="1"/>
          <w:numId w:val="20"/>
        </w:numPr>
        <w:spacing w:before="0" w:after="40" w:line="240" w:lineRule="auto"/>
        <w:rPr>
          <w:rFonts w:ascii="Times New Roman" w:hAnsi="Times New Roman" w:cs="Times New Roman"/>
          <w:sz w:val="22"/>
          <w:szCs w:val="22"/>
        </w:rPr>
      </w:pPr>
      <w:r w:rsidRPr="0023747A">
        <w:rPr>
          <w:rFonts w:ascii="Times New Roman" w:hAnsi="Times New Roman" w:cs="Times New Roman"/>
          <w:sz w:val="22"/>
          <w:szCs w:val="22"/>
        </w:rPr>
        <w:t>Kontaktními osobami podle předchozího odstavce jsou</w:t>
      </w:r>
    </w:p>
    <w:p w:rsidR="00C32FD6" w:rsidRPr="0023747A" w:rsidRDefault="00C32FD6" w:rsidP="00037326">
      <w:pPr>
        <w:pStyle w:val="h1book-template-chapter"/>
        <w:spacing w:before="0" w:after="0" w:line="240" w:lineRule="auto"/>
        <w:ind w:left="2124" w:hanging="1704"/>
        <w:rPr>
          <w:rFonts w:ascii="Times New Roman" w:hAnsi="Times New Roman" w:cs="Times New Roman"/>
          <w:sz w:val="22"/>
          <w:szCs w:val="22"/>
        </w:rPr>
      </w:pPr>
      <w:r w:rsidRPr="0023747A">
        <w:rPr>
          <w:rFonts w:ascii="Times New Roman" w:hAnsi="Times New Roman" w:cs="Times New Roman"/>
          <w:sz w:val="22"/>
          <w:szCs w:val="22"/>
        </w:rPr>
        <w:t>za objednatele:</w:t>
      </w:r>
      <w:r w:rsidRPr="0023747A">
        <w:rPr>
          <w:rFonts w:ascii="Times New Roman" w:hAnsi="Times New Roman" w:cs="Times New Roman"/>
          <w:sz w:val="22"/>
          <w:szCs w:val="22"/>
        </w:rPr>
        <w:tab/>
      </w:r>
      <w:r w:rsidR="009F69E6">
        <w:rPr>
          <w:rFonts w:ascii="Times New Roman" w:hAnsi="Times New Roman" w:cs="Times New Roman"/>
          <w:sz w:val="22"/>
          <w:szCs w:val="22"/>
        </w:rPr>
        <w:t>Bc. Petr Procházka</w:t>
      </w:r>
      <w:r w:rsidRPr="0023747A">
        <w:rPr>
          <w:rFonts w:ascii="Times New Roman" w:hAnsi="Times New Roman" w:cs="Times New Roman"/>
          <w:sz w:val="22"/>
          <w:szCs w:val="22"/>
        </w:rPr>
        <w:t>, tel. 359 808 </w:t>
      </w:r>
      <w:r w:rsidR="009F69E6">
        <w:rPr>
          <w:rFonts w:ascii="Times New Roman" w:hAnsi="Times New Roman" w:cs="Times New Roman"/>
          <w:sz w:val="22"/>
          <w:szCs w:val="22"/>
        </w:rPr>
        <w:t>194</w:t>
      </w:r>
      <w:r w:rsidRPr="0023747A">
        <w:rPr>
          <w:rFonts w:ascii="Times New Roman" w:hAnsi="Times New Roman" w:cs="Times New Roman"/>
          <w:sz w:val="22"/>
          <w:szCs w:val="22"/>
        </w:rPr>
        <w:t xml:space="preserve">, e-mail: </w:t>
      </w:r>
      <w:r w:rsidR="009F69E6">
        <w:rPr>
          <w:rFonts w:ascii="Times New Roman" w:hAnsi="Times New Roman" w:cs="Times New Roman"/>
          <w:sz w:val="22"/>
          <w:szCs w:val="22"/>
        </w:rPr>
        <w:t>petr.procházka</w:t>
      </w:r>
      <w:r w:rsidRPr="0023747A">
        <w:rPr>
          <w:rFonts w:ascii="Times New Roman" w:hAnsi="Times New Roman" w:cs="Times New Roman"/>
          <w:sz w:val="22"/>
          <w:szCs w:val="22"/>
        </w:rPr>
        <w:t>@mu-sokolov.cz,</w:t>
      </w:r>
    </w:p>
    <w:p w:rsidR="00C32FD6" w:rsidRPr="0023747A" w:rsidRDefault="00C32FD6" w:rsidP="00037326">
      <w:pPr>
        <w:pStyle w:val="h1book-template-chapter"/>
        <w:spacing w:before="0" w:line="240" w:lineRule="auto"/>
        <w:ind w:left="780" w:hanging="360"/>
        <w:rPr>
          <w:rFonts w:ascii="Times New Roman" w:hAnsi="Times New Roman" w:cs="Times New Roman"/>
          <w:sz w:val="22"/>
          <w:szCs w:val="22"/>
        </w:rPr>
      </w:pPr>
      <w:r w:rsidRPr="0023747A">
        <w:rPr>
          <w:rFonts w:ascii="Times New Roman" w:hAnsi="Times New Roman" w:cs="Times New Roman"/>
          <w:sz w:val="22"/>
          <w:szCs w:val="22"/>
        </w:rPr>
        <w:t>za dodavatele:</w:t>
      </w:r>
      <w:r w:rsidRPr="0023747A">
        <w:rPr>
          <w:rFonts w:ascii="Times New Roman" w:hAnsi="Times New Roman" w:cs="Times New Roman"/>
          <w:sz w:val="22"/>
          <w:szCs w:val="22"/>
        </w:rPr>
        <w:tab/>
      </w:r>
      <w:r w:rsidRPr="0023747A">
        <w:rPr>
          <w:rFonts w:ascii="Times New Roman" w:hAnsi="Times New Roman" w:cs="Times New Roman"/>
          <w:color w:val="auto"/>
          <w:sz w:val="22"/>
          <w:szCs w:val="22"/>
        </w:rPr>
        <w:t xml:space="preserve"> </w:t>
      </w:r>
      <w:r w:rsidRPr="0023747A">
        <w:rPr>
          <w:rStyle w:val="platne1"/>
          <w:rFonts w:ascii="Times New Roman" w:eastAsiaTheme="majorEastAsia" w:hAnsi="Times New Roman"/>
          <w:sz w:val="22"/>
          <w:szCs w:val="22"/>
        </w:rPr>
        <w:t xml:space="preserve"> </w:t>
      </w:r>
      <w:permStart w:id="1543244225" w:edGrp="everyone"/>
      <w:r w:rsidRPr="0023747A">
        <w:rPr>
          <w:rStyle w:val="platne1"/>
          <w:rFonts w:ascii="Times New Roman" w:eastAsiaTheme="majorEastAsia" w:hAnsi="Times New Roman"/>
          <w:sz w:val="22"/>
          <w:szCs w:val="22"/>
        </w:rPr>
        <w:t xml:space="preserve">                 </w:t>
      </w:r>
      <w:permEnd w:id="1543244225"/>
      <w:r w:rsidRPr="0023747A">
        <w:rPr>
          <w:rFonts w:ascii="Times New Roman" w:hAnsi="Times New Roman" w:cs="Times New Roman"/>
          <w:color w:val="auto"/>
          <w:sz w:val="22"/>
          <w:szCs w:val="22"/>
        </w:rPr>
        <w:t xml:space="preserve"> </w:t>
      </w:r>
      <w:r w:rsidRPr="0023747A">
        <w:rPr>
          <w:rFonts w:ascii="Times New Roman" w:hAnsi="Times New Roman" w:cs="Times New Roman"/>
          <w:sz w:val="22"/>
          <w:szCs w:val="22"/>
        </w:rPr>
        <w:t xml:space="preserve">, </w:t>
      </w:r>
      <w:proofErr w:type="gramStart"/>
      <w:r w:rsidRPr="0023747A">
        <w:rPr>
          <w:rFonts w:ascii="Times New Roman" w:hAnsi="Times New Roman" w:cs="Times New Roman"/>
          <w:sz w:val="22"/>
          <w:szCs w:val="22"/>
        </w:rPr>
        <w:t xml:space="preserve">tel. </w:t>
      </w:r>
      <w:r w:rsidRPr="0023747A">
        <w:rPr>
          <w:rFonts w:ascii="Times New Roman" w:hAnsi="Times New Roman" w:cs="Times New Roman"/>
          <w:color w:val="auto"/>
          <w:sz w:val="22"/>
          <w:szCs w:val="22"/>
        </w:rPr>
        <w:t xml:space="preserve"> </w:t>
      </w:r>
      <w:r w:rsidRPr="0023747A">
        <w:rPr>
          <w:rStyle w:val="platne1"/>
          <w:rFonts w:ascii="Times New Roman" w:eastAsiaTheme="majorEastAsia" w:hAnsi="Times New Roman"/>
          <w:sz w:val="22"/>
          <w:szCs w:val="22"/>
        </w:rPr>
        <w:t xml:space="preserve"> </w:t>
      </w:r>
      <w:permStart w:id="530190003" w:edGrp="everyone"/>
      <w:r w:rsidRPr="0023747A">
        <w:rPr>
          <w:rStyle w:val="platne1"/>
          <w:rFonts w:ascii="Times New Roman" w:eastAsiaTheme="majorEastAsia" w:hAnsi="Times New Roman"/>
          <w:sz w:val="22"/>
          <w:szCs w:val="22"/>
        </w:rPr>
        <w:t xml:space="preserve">                 </w:t>
      </w:r>
      <w:permEnd w:id="530190003"/>
      <w:r w:rsidRPr="0023747A">
        <w:rPr>
          <w:rFonts w:ascii="Times New Roman" w:hAnsi="Times New Roman" w:cs="Times New Roman"/>
          <w:sz w:val="22"/>
          <w:szCs w:val="22"/>
        </w:rPr>
        <w:t>, e-mail</w:t>
      </w:r>
      <w:proofErr w:type="gramEnd"/>
      <w:r w:rsidRPr="0023747A">
        <w:rPr>
          <w:rFonts w:ascii="Times New Roman" w:hAnsi="Times New Roman" w:cs="Times New Roman"/>
          <w:sz w:val="22"/>
          <w:szCs w:val="22"/>
        </w:rPr>
        <w:t xml:space="preserve">: </w:t>
      </w:r>
      <w:r w:rsidRPr="0023747A">
        <w:rPr>
          <w:rFonts w:ascii="Times New Roman" w:hAnsi="Times New Roman" w:cs="Times New Roman"/>
          <w:color w:val="auto"/>
          <w:sz w:val="22"/>
          <w:szCs w:val="22"/>
        </w:rPr>
        <w:t xml:space="preserve"> </w:t>
      </w:r>
      <w:r w:rsidRPr="0023747A">
        <w:rPr>
          <w:rStyle w:val="platne1"/>
          <w:rFonts w:ascii="Times New Roman" w:eastAsiaTheme="majorEastAsia" w:hAnsi="Times New Roman"/>
          <w:sz w:val="22"/>
          <w:szCs w:val="22"/>
        </w:rPr>
        <w:t xml:space="preserve"> </w:t>
      </w:r>
      <w:permStart w:id="73563424" w:edGrp="everyone"/>
      <w:r w:rsidRPr="0023747A">
        <w:rPr>
          <w:rStyle w:val="platne1"/>
          <w:rFonts w:ascii="Times New Roman" w:eastAsiaTheme="majorEastAsia" w:hAnsi="Times New Roman"/>
          <w:sz w:val="22"/>
          <w:szCs w:val="22"/>
        </w:rPr>
        <w:t xml:space="preserve">                 </w:t>
      </w:r>
      <w:permEnd w:id="73563424"/>
      <w:r w:rsidRPr="0023747A">
        <w:rPr>
          <w:rFonts w:ascii="Times New Roman" w:hAnsi="Times New Roman" w:cs="Times New Roman"/>
          <w:sz w:val="22"/>
          <w:szCs w:val="22"/>
        </w:rPr>
        <w:t>.</w:t>
      </w:r>
    </w:p>
    <w:p w:rsidR="00C32FD6" w:rsidRPr="00CB099C" w:rsidRDefault="00C32FD6" w:rsidP="00037326">
      <w:pPr>
        <w:pStyle w:val="h1book-template-chapter"/>
        <w:numPr>
          <w:ilvl w:val="1"/>
          <w:numId w:val="20"/>
        </w:numPr>
        <w:spacing w:before="0" w:after="120" w:line="240" w:lineRule="auto"/>
        <w:rPr>
          <w:rFonts w:ascii="Times New Roman" w:hAnsi="Times New Roman" w:cs="Times New Roman"/>
          <w:sz w:val="22"/>
          <w:szCs w:val="22"/>
        </w:rPr>
      </w:pPr>
      <w:r w:rsidRPr="0023747A">
        <w:rPr>
          <w:rFonts w:ascii="Times New Roman" w:hAnsi="Times New Roman" w:cs="Times New Roman"/>
          <w:sz w:val="22"/>
          <w:szCs w:val="22"/>
        </w:rPr>
        <w:t>Změna kontaktních osob nevyžaduje změnu této smlouvy, smluvní strana je však povinna takovou změnu bez zbytečného odkladu písemně oznámit druhé smluvní straně.</w:t>
      </w:r>
    </w:p>
    <w:p w:rsidR="0050327B" w:rsidRPr="008C65C8" w:rsidRDefault="0050327B" w:rsidP="00037326">
      <w:pPr>
        <w:pStyle w:val="Default"/>
        <w:jc w:val="center"/>
        <w:rPr>
          <w:color w:val="auto"/>
          <w:sz w:val="22"/>
          <w:szCs w:val="22"/>
        </w:rPr>
      </w:pPr>
      <w:r w:rsidRPr="008C65C8">
        <w:rPr>
          <w:b/>
          <w:bCs/>
          <w:color w:val="auto"/>
          <w:sz w:val="22"/>
          <w:szCs w:val="22"/>
        </w:rPr>
        <w:t xml:space="preserve">Čl. </w:t>
      </w:r>
      <w:r w:rsidR="00CB099C" w:rsidRPr="008C65C8">
        <w:rPr>
          <w:b/>
          <w:bCs/>
          <w:color w:val="auto"/>
          <w:sz w:val="22"/>
          <w:szCs w:val="22"/>
        </w:rPr>
        <w:t>7</w:t>
      </w:r>
    </w:p>
    <w:p w:rsidR="0050327B" w:rsidRPr="0023747A" w:rsidRDefault="0050327B" w:rsidP="00037326">
      <w:pPr>
        <w:pStyle w:val="Default"/>
        <w:spacing w:after="60"/>
        <w:jc w:val="center"/>
        <w:rPr>
          <w:b/>
          <w:bCs/>
          <w:color w:val="auto"/>
          <w:sz w:val="22"/>
          <w:szCs w:val="22"/>
        </w:rPr>
      </w:pPr>
      <w:r w:rsidRPr="008C65C8">
        <w:rPr>
          <w:b/>
          <w:bCs/>
          <w:color w:val="auto"/>
          <w:sz w:val="22"/>
          <w:szCs w:val="22"/>
        </w:rPr>
        <w:t>Závěrečná ustanovení</w:t>
      </w:r>
    </w:p>
    <w:p w:rsidR="0050327B" w:rsidRPr="0023747A" w:rsidRDefault="0050327B" w:rsidP="00CB099C">
      <w:pPr>
        <w:pStyle w:val="Zkladntext"/>
        <w:keepLines/>
        <w:numPr>
          <w:ilvl w:val="1"/>
          <w:numId w:val="21"/>
        </w:numPr>
        <w:suppressAutoHyphens/>
        <w:spacing w:after="60"/>
        <w:jc w:val="both"/>
        <w:rPr>
          <w:rFonts w:ascii="Times New Roman" w:hAnsi="Times New Roman"/>
          <w:sz w:val="22"/>
          <w:szCs w:val="22"/>
          <w:lang w:val="cs-CZ"/>
        </w:rPr>
      </w:pPr>
      <w:r w:rsidRPr="0023747A">
        <w:rPr>
          <w:rFonts w:ascii="Times New Roman" w:hAnsi="Times New Roman"/>
          <w:sz w:val="22"/>
          <w:szCs w:val="22"/>
          <w:lang w:val="cs-CZ"/>
        </w:rPr>
        <w:t>Tato smlouva nabývá platnosti dnem podpisu oprávněnými zástupci obou smluvních stran a účinnosti dnem uveřejnění prostřednictvím registru smluv podle zákona č. 340/2015 Sb., o zvláštních podmínkách účinnosti některých smluv, uveřejňování těchto smluv a o registru smluv (zákon o registru smluv), ve znění zákona č. 298/2016 Sb.</w:t>
      </w:r>
    </w:p>
    <w:p w:rsidR="0050327B" w:rsidRPr="0023747A" w:rsidRDefault="0050327B" w:rsidP="00CB099C">
      <w:pPr>
        <w:pStyle w:val="Zkladntext"/>
        <w:keepLines/>
        <w:numPr>
          <w:ilvl w:val="1"/>
          <w:numId w:val="21"/>
        </w:numPr>
        <w:suppressAutoHyphens/>
        <w:spacing w:after="60"/>
        <w:jc w:val="both"/>
        <w:rPr>
          <w:rFonts w:ascii="Times New Roman" w:hAnsi="Times New Roman"/>
          <w:sz w:val="22"/>
          <w:szCs w:val="22"/>
          <w:lang w:val="cs-CZ"/>
        </w:rPr>
      </w:pPr>
      <w:r w:rsidRPr="0023747A">
        <w:rPr>
          <w:rFonts w:ascii="Times New Roman" w:hAnsi="Times New Roman"/>
          <w:sz w:val="22"/>
          <w:szCs w:val="22"/>
          <w:lang w:val="cs-CZ"/>
        </w:rPr>
        <w:t>Smluvní strany se dohodly, že smlouvu uveřejní podle předchozí</w:t>
      </w:r>
      <w:r w:rsidR="00483BC4">
        <w:rPr>
          <w:rFonts w:ascii="Times New Roman" w:hAnsi="Times New Roman"/>
          <w:sz w:val="22"/>
          <w:szCs w:val="22"/>
          <w:lang w:val="cs-CZ"/>
        </w:rPr>
        <w:t>ho</w:t>
      </w:r>
      <w:r w:rsidRPr="0023747A">
        <w:rPr>
          <w:rFonts w:ascii="Times New Roman" w:hAnsi="Times New Roman"/>
          <w:sz w:val="22"/>
          <w:szCs w:val="22"/>
          <w:lang w:val="cs-CZ"/>
        </w:rPr>
        <w:t xml:space="preserve"> odstavce </w:t>
      </w:r>
      <w:r w:rsidR="00483BC4">
        <w:rPr>
          <w:rFonts w:ascii="Times New Roman" w:hAnsi="Times New Roman"/>
          <w:sz w:val="22"/>
          <w:szCs w:val="22"/>
          <w:lang w:val="cs-CZ"/>
        </w:rPr>
        <w:t>objednatel</w:t>
      </w:r>
      <w:r w:rsidRPr="0023747A">
        <w:rPr>
          <w:rFonts w:ascii="Times New Roman" w:hAnsi="Times New Roman"/>
          <w:sz w:val="22"/>
          <w:szCs w:val="22"/>
          <w:lang w:val="cs-CZ"/>
        </w:rPr>
        <w:t xml:space="preserve"> bez zbytečného odkladu, nejpozději do 15 dnů od uzavření smlouvy.</w:t>
      </w:r>
    </w:p>
    <w:p w:rsidR="0050327B" w:rsidRPr="0023747A" w:rsidRDefault="005129E3" w:rsidP="00CB099C">
      <w:pPr>
        <w:pStyle w:val="Zkladntext"/>
        <w:keepLines/>
        <w:numPr>
          <w:ilvl w:val="1"/>
          <w:numId w:val="21"/>
        </w:numPr>
        <w:suppressAutoHyphens/>
        <w:spacing w:after="60"/>
        <w:jc w:val="both"/>
        <w:rPr>
          <w:rFonts w:ascii="Times New Roman" w:hAnsi="Times New Roman"/>
          <w:sz w:val="22"/>
          <w:szCs w:val="22"/>
          <w:lang w:val="cs-CZ"/>
        </w:rPr>
      </w:pPr>
      <w:r>
        <w:rPr>
          <w:rFonts w:ascii="Times New Roman" w:hAnsi="Times New Roman"/>
          <w:sz w:val="22"/>
          <w:szCs w:val="22"/>
          <w:lang w:val="cs-CZ"/>
        </w:rPr>
        <w:t>Dodavatel</w:t>
      </w:r>
      <w:r w:rsidR="0050327B" w:rsidRPr="0023747A">
        <w:rPr>
          <w:rFonts w:ascii="Times New Roman" w:hAnsi="Times New Roman"/>
          <w:sz w:val="22"/>
          <w:szCs w:val="22"/>
          <w:lang w:val="cs-CZ"/>
        </w:rPr>
        <w:t xml:space="preserve"> prohlašuje</w:t>
      </w:r>
      <w:r w:rsidR="0050327B" w:rsidRPr="0023747A">
        <w:rPr>
          <w:rFonts w:ascii="Times New Roman" w:hAnsi="Times New Roman"/>
          <w:sz w:val="22"/>
          <w:szCs w:val="22"/>
        </w:rPr>
        <w:t>, že veškeré údaje a skutečnosti obsažené v této smlouvě nepovažuje za obchodní tajemství podle § 504 občanského zákoníku</w:t>
      </w:r>
      <w:r w:rsidR="0050327B" w:rsidRPr="0023747A">
        <w:rPr>
          <w:rFonts w:ascii="Times New Roman" w:hAnsi="Times New Roman"/>
          <w:sz w:val="22"/>
          <w:szCs w:val="22"/>
          <w:lang w:val="cs-CZ"/>
        </w:rPr>
        <w:t xml:space="preserve"> </w:t>
      </w:r>
      <w:r w:rsidR="0050327B" w:rsidRPr="0023747A">
        <w:rPr>
          <w:rFonts w:ascii="Times New Roman" w:hAnsi="Times New Roman"/>
          <w:sz w:val="22"/>
          <w:szCs w:val="22"/>
        </w:rPr>
        <w:t>a uděluj</w:t>
      </w:r>
      <w:r w:rsidR="0050327B" w:rsidRPr="0023747A">
        <w:rPr>
          <w:rFonts w:ascii="Times New Roman" w:hAnsi="Times New Roman"/>
          <w:sz w:val="22"/>
          <w:szCs w:val="22"/>
          <w:lang w:val="cs-CZ"/>
        </w:rPr>
        <w:t>e</w:t>
      </w:r>
      <w:r w:rsidR="0050327B" w:rsidRPr="0023747A">
        <w:rPr>
          <w:rFonts w:ascii="Times New Roman" w:hAnsi="Times New Roman"/>
          <w:sz w:val="22"/>
          <w:szCs w:val="22"/>
        </w:rPr>
        <w:t xml:space="preserve"> </w:t>
      </w:r>
      <w:r>
        <w:rPr>
          <w:rFonts w:ascii="Times New Roman" w:hAnsi="Times New Roman"/>
          <w:sz w:val="22"/>
          <w:szCs w:val="22"/>
          <w:lang w:val="cs-CZ"/>
        </w:rPr>
        <w:t xml:space="preserve">objednateli </w:t>
      </w:r>
      <w:r w:rsidR="0050327B" w:rsidRPr="0023747A">
        <w:rPr>
          <w:rFonts w:ascii="Times New Roman" w:hAnsi="Times New Roman"/>
          <w:sz w:val="22"/>
          <w:szCs w:val="22"/>
        </w:rPr>
        <w:t>svůj souhlas k jejich užití a zveřejnění bez jakýchkoliv omezení.</w:t>
      </w:r>
    </w:p>
    <w:p w:rsidR="0050327B" w:rsidRPr="0023747A" w:rsidRDefault="005129E3" w:rsidP="00CB099C">
      <w:pPr>
        <w:pStyle w:val="Zkladntext"/>
        <w:keepLines/>
        <w:numPr>
          <w:ilvl w:val="1"/>
          <w:numId w:val="21"/>
        </w:numPr>
        <w:suppressAutoHyphens/>
        <w:spacing w:after="60"/>
        <w:jc w:val="both"/>
        <w:rPr>
          <w:rFonts w:ascii="Times New Roman" w:hAnsi="Times New Roman"/>
          <w:sz w:val="22"/>
          <w:szCs w:val="22"/>
          <w:lang w:val="cs-CZ"/>
        </w:rPr>
      </w:pPr>
      <w:r>
        <w:rPr>
          <w:rFonts w:ascii="Times New Roman" w:hAnsi="Times New Roman"/>
          <w:sz w:val="22"/>
          <w:szCs w:val="22"/>
          <w:lang w:val="cs-CZ"/>
        </w:rPr>
        <w:t>Dodavatel</w:t>
      </w:r>
      <w:r w:rsidR="0050327B" w:rsidRPr="0023747A">
        <w:rPr>
          <w:rFonts w:ascii="Times New Roman" w:hAnsi="Times New Roman"/>
          <w:sz w:val="22"/>
          <w:szCs w:val="22"/>
          <w:lang w:val="cs-CZ"/>
        </w:rPr>
        <w:t xml:space="preserve"> bere na vědomí, že </w:t>
      </w:r>
      <w:r w:rsidR="0050327B" w:rsidRPr="0023747A">
        <w:rPr>
          <w:rFonts w:ascii="Times New Roman" w:hAnsi="Times New Roman"/>
          <w:sz w:val="22"/>
          <w:szCs w:val="22"/>
        </w:rPr>
        <w:t xml:space="preserve">je podle § 2 písm. e) zákona č. 320/2001 Sb., o finanční kontrole ve veřejné správě a o změně některých zákonů (zákon o finanční kontrole), ve znění pozdějších předpisů, osobou povinnou spolupůsobit při výkonu finanční kontroly prováděné v souvislosti s plněním této smlouvy. </w:t>
      </w:r>
    </w:p>
    <w:p w:rsidR="0050327B" w:rsidRPr="0023747A" w:rsidRDefault="0050327B" w:rsidP="00CB099C">
      <w:pPr>
        <w:pStyle w:val="Zkladntext"/>
        <w:keepLines/>
        <w:numPr>
          <w:ilvl w:val="1"/>
          <w:numId w:val="21"/>
        </w:numPr>
        <w:suppressAutoHyphens/>
        <w:spacing w:after="60"/>
        <w:jc w:val="both"/>
        <w:rPr>
          <w:rFonts w:ascii="Times New Roman" w:hAnsi="Times New Roman"/>
          <w:sz w:val="22"/>
          <w:szCs w:val="22"/>
          <w:lang w:val="cs-CZ"/>
        </w:rPr>
      </w:pPr>
      <w:r w:rsidRPr="0023747A">
        <w:rPr>
          <w:rFonts w:ascii="Times New Roman" w:hAnsi="Times New Roman"/>
          <w:sz w:val="22"/>
          <w:szCs w:val="22"/>
        </w:rPr>
        <w:t>Smlouvu lze měnit nebo doplňovat pouze písemným dodatkem k této smlouvě podepsaným oběma smluvními stranami.</w:t>
      </w:r>
    </w:p>
    <w:p w:rsidR="0050327B" w:rsidRPr="0023747A" w:rsidRDefault="0050327B" w:rsidP="00CB099C">
      <w:pPr>
        <w:pStyle w:val="Zkladntext"/>
        <w:keepLines/>
        <w:numPr>
          <w:ilvl w:val="1"/>
          <w:numId w:val="21"/>
        </w:numPr>
        <w:suppressAutoHyphens/>
        <w:spacing w:after="60"/>
        <w:jc w:val="both"/>
        <w:rPr>
          <w:rFonts w:ascii="Times New Roman" w:hAnsi="Times New Roman"/>
          <w:sz w:val="22"/>
          <w:szCs w:val="22"/>
          <w:lang w:val="cs-CZ"/>
        </w:rPr>
      </w:pPr>
      <w:r w:rsidRPr="0023747A">
        <w:rPr>
          <w:rFonts w:ascii="Times New Roman" w:hAnsi="Times New Roman"/>
          <w:sz w:val="22"/>
          <w:szCs w:val="22"/>
        </w:rPr>
        <w:t>Vzájemná práva a povinnosti smluvních stran v této smlouvě výslovně neupravená se řídí právním řádem České republiky, zejména občanským zákoníkem.</w:t>
      </w:r>
    </w:p>
    <w:p w:rsidR="0050327B" w:rsidRPr="0023747A" w:rsidRDefault="0050327B" w:rsidP="00CB099C">
      <w:pPr>
        <w:pStyle w:val="Zkladntext"/>
        <w:keepLines/>
        <w:numPr>
          <w:ilvl w:val="1"/>
          <w:numId w:val="21"/>
        </w:numPr>
        <w:suppressAutoHyphens/>
        <w:spacing w:after="60"/>
        <w:jc w:val="both"/>
        <w:rPr>
          <w:rFonts w:ascii="Times New Roman" w:hAnsi="Times New Roman"/>
          <w:sz w:val="22"/>
          <w:szCs w:val="22"/>
          <w:lang w:val="cs-CZ"/>
        </w:rPr>
      </w:pPr>
      <w:r w:rsidRPr="0023747A">
        <w:rPr>
          <w:rFonts w:ascii="Times New Roman" w:hAnsi="Times New Roman"/>
          <w:sz w:val="22"/>
          <w:szCs w:val="22"/>
        </w:rPr>
        <w:t>Tato smlouva je vyhotovena ve dvou stejnopisech s platností originálu, z nichž po jednom obdrží každá ze smluvních stran.</w:t>
      </w:r>
    </w:p>
    <w:p w:rsidR="00CB099C" w:rsidRDefault="0050327B" w:rsidP="00CB099C">
      <w:pPr>
        <w:pStyle w:val="Zkladntext"/>
        <w:keepLines/>
        <w:numPr>
          <w:ilvl w:val="1"/>
          <w:numId w:val="21"/>
        </w:numPr>
        <w:suppressAutoHyphens/>
        <w:spacing w:after="60"/>
        <w:jc w:val="both"/>
        <w:rPr>
          <w:rFonts w:ascii="Times New Roman" w:hAnsi="Times New Roman"/>
          <w:sz w:val="22"/>
          <w:szCs w:val="22"/>
          <w:lang w:val="cs-CZ"/>
        </w:rPr>
      </w:pPr>
      <w:r w:rsidRPr="0023747A">
        <w:rPr>
          <w:rFonts w:ascii="Times New Roman" w:hAnsi="Times New Roman"/>
          <w:sz w:val="22"/>
          <w:szCs w:val="22"/>
        </w:rPr>
        <w:t>před jejím podpisem přečetly, rozumí jí a s jejím obsahem souhlasí, a že ji uzavírají svobodně a vážně. Na důkaz výše uvedeného připojují své vlastnoruční podpisy.</w:t>
      </w:r>
    </w:p>
    <w:p w:rsidR="0050327B" w:rsidRPr="00CB099C" w:rsidRDefault="0050327B" w:rsidP="001F08AF">
      <w:pPr>
        <w:pStyle w:val="Zkladntext"/>
        <w:keepLines/>
        <w:numPr>
          <w:ilvl w:val="1"/>
          <w:numId w:val="21"/>
        </w:numPr>
        <w:suppressAutoHyphens/>
        <w:spacing w:after="60"/>
        <w:jc w:val="both"/>
        <w:rPr>
          <w:rFonts w:ascii="Times New Roman" w:hAnsi="Times New Roman"/>
          <w:sz w:val="22"/>
          <w:szCs w:val="22"/>
          <w:lang w:val="cs-CZ"/>
        </w:rPr>
      </w:pPr>
      <w:r w:rsidRPr="00CB099C">
        <w:rPr>
          <w:rFonts w:ascii="Times New Roman" w:hAnsi="Times New Roman"/>
          <w:sz w:val="22"/>
          <w:szCs w:val="22"/>
        </w:rPr>
        <w:t xml:space="preserve">Nedílnou součástí této smlouvy </w:t>
      </w:r>
      <w:r w:rsidR="00CB099C" w:rsidRPr="001F08AF">
        <w:rPr>
          <w:rFonts w:ascii="Times New Roman" w:hAnsi="Times New Roman"/>
          <w:sz w:val="22"/>
          <w:szCs w:val="22"/>
        </w:rPr>
        <w:t xml:space="preserve">je příloha č. 1 - </w:t>
      </w:r>
      <w:r w:rsidR="001F08AF" w:rsidRPr="001F08AF">
        <w:rPr>
          <w:rFonts w:ascii="Times New Roman" w:hAnsi="Times New Roman"/>
          <w:sz w:val="22"/>
          <w:szCs w:val="22"/>
        </w:rPr>
        <w:t>Služba</w:t>
      </w:r>
      <w:r w:rsidR="001F08AF" w:rsidRPr="001F08AF">
        <w:rPr>
          <w:rFonts w:ascii="Times New Roman" w:hAnsi="Times New Roman"/>
          <w:sz w:val="22"/>
          <w:szCs w:val="22"/>
          <w:lang w:val="cs-CZ"/>
        </w:rPr>
        <w:t xml:space="preserve"> záznamu hovorů na tel. čísle 156</w:t>
      </w:r>
    </w:p>
    <w:p w:rsidR="0050327B" w:rsidRPr="0023747A" w:rsidRDefault="0050327B" w:rsidP="00CB099C">
      <w:pPr>
        <w:pStyle w:val="Zkladntext"/>
        <w:keepLines/>
        <w:numPr>
          <w:ilvl w:val="1"/>
          <w:numId w:val="21"/>
        </w:numPr>
        <w:suppressAutoHyphens/>
        <w:jc w:val="both"/>
        <w:rPr>
          <w:rFonts w:ascii="Times New Roman" w:hAnsi="Times New Roman"/>
          <w:sz w:val="22"/>
          <w:szCs w:val="22"/>
          <w:lang w:val="cs-CZ"/>
        </w:rPr>
      </w:pPr>
      <w:r w:rsidRPr="0023747A">
        <w:rPr>
          <w:rFonts w:ascii="Times New Roman" w:hAnsi="Times New Roman"/>
          <w:sz w:val="22"/>
          <w:szCs w:val="22"/>
        </w:rPr>
        <w:lastRenderedPageBreak/>
        <w:t>Doložka platnosti právního jednání podle § 41 zákona č. 128/2000 Sb., o obcích (obecní zřízení), ve znění pozdějších předpisů:</w:t>
      </w:r>
    </w:p>
    <w:p w:rsidR="0050327B" w:rsidRPr="0023747A" w:rsidRDefault="0050327B" w:rsidP="00037326">
      <w:pPr>
        <w:pStyle w:val="Odstavecseseznamem1"/>
        <w:spacing w:after="240"/>
        <w:ind w:left="360"/>
        <w:jc w:val="both"/>
        <w:rPr>
          <w:rFonts w:ascii="Times New Roman" w:hAnsi="Times New Roman" w:cs="Times New Roman"/>
        </w:rPr>
      </w:pPr>
      <w:r w:rsidRPr="0023747A">
        <w:rPr>
          <w:rFonts w:ascii="Times New Roman" w:hAnsi="Times New Roman" w:cs="Times New Roman"/>
          <w:i/>
          <w:color w:val="000000"/>
        </w:rPr>
        <w:t xml:space="preserve">O uzavření této smlouvy rozhodla Rada města Sokolova dne </w:t>
      </w:r>
      <w:r w:rsidRPr="0023747A">
        <w:rPr>
          <w:rFonts w:ascii="Times New Roman" w:hAnsi="Times New Roman" w:cs="Times New Roman"/>
          <w:i/>
        </w:rPr>
        <w:t>………. 2017 usnesením č. ……RM/2017.</w:t>
      </w: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50327B" w:rsidRPr="0023747A" w:rsidRDefault="0050327B" w:rsidP="00037326">
      <w:pPr>
        <w:rPr>
          <w:rFonts w:ascii="Times New Roman" w:hAnsi="Times New Roman"/>
          <w:sz w:val="22"/>
          <w:szCs w:val="22"/>
        </w:rPr>
      </w:pPr>
      <w:r w:rsidRPr="0023747A">
        <w:rPr>
          <w:rFonts w:ascii="Times New Roman" w:hAnsi="Times New Roman"/>
          <w:sz w:val="22"/>
          <w:szCs w:val="22"/>
        </w:rPr>
        <w:t xml:space="preserve">Za </w:t>
      </w:r>
      <w:r w:rsidR="00CB099C">
        <w:rPr>
          <w:rFonts w:ascii="Times New Roman" w:hAnsi="Times New Roman"/>
          <w:sz w:val="22"/>
          <w:szCs w:val="22"/>
        </w:rPr>
        <w:t>objednatele</w:t>
      </w:r>
      <w:r w:rsidRPr="0023747A">
        <w:rPr>
          <w:rFonts w:ascii="Times New Roman" w:hAnsi="Times New Roman"/>
          <w:sz w:val="22"/>
          <w:szCs w:val="22"/>
        </w:rPr>
        <w:t>:</w:t>
      </w:r>
      <w:r w:rsidRPr="0023747A">
        <w:rPr>
          <w:rFonts w:ascii="Times New Roman" w:hAnsi="Times New Roman"/>
          <w:sz w:val="22"/>
          <w:szCs w:val="22"/>
        </w:rPr>
        <w:tab/>
      </w:r>
      <w:r w:rsidRPr="0023747A">
        <w:rPr>
          <w:rFonts w:ascii="Times New Roman" w:hAnsi="Times New Roman"/>
          <w:sz w:val="22"/>
          <w:szCs w:val="22"/>
        </w:rPr>
        <w:tab/>
      </w:r>
      <w:r w:rsidRPr="0023747A">
        <w:rPr>
          <w:rFonts w:ascii="Times New Roman" w:hAnsi="Times New Roman"/>
          <w:sz w:val="22"/>
          <w:szCs w:val="22"/>
        </w:rPr>
        <w:tab/>
      </w:r>
      <w:r w:rsidRPr="0023747A">
        <w:rPr>
          <w:rFonts w:ascii="Times New Roman" w:hAnsi="Times New Roman"/>
          <w:sz w:val="22"/>
          <w:szCs w:val="22"/>
        </w:rPr>
        <w:tab/>
      </w:r>
      <w:r w:rsidRPr="0023747A">
        <w:rPr>
          <w:rFonts w:ascii="Times New Roman" w:hAnsi="Times New Roman"/>
          <w:sz w:val="22"/>
          <w:szCs w:val="22"/>
        </w:rPr>
        <w:tab/>
      </w:r>
      <w:r w:rsidRPr="0023747A">
        <w:rPr>
          <w:rFonts w:ascii="Times New Roman" w:hAnsi="Times New Roman"/>
          <w:sz w:val="22"/>
          <w:szCs w:val="22"/>
        </w:rPr>
        <w:tab/>
        <w:t xml:space="preserve">Za </w:t>
      </w:r>
      <w:r w:rsidR="00CB099C">
        <w:rPr>
          <w:rFonts w:ascii="Times New Roman" w:hAnsi="Times New Roman"/>
          <w:sz w:val="22"/>
          <w:szCs w:val="22"/>
        </w:rPr>
        <w:t>dodavatel</w:t>
      </w:r>
      <w:r w:rsidR="00205A6B">
        <w:rPr>
          <w:rFonts w:ascii="Times New Roman" w:hAnsi="Times New Roman"/>
          <w:sz w:val="22"/>
          <w:szCs w:val="22"/>
        </w:rPr>
        <w:t>e</w:t>
      </w:r>
      <w:r w:rsidRPr="0023747A">
        <w:rPr>
          <w:rFonts w:ascii="Times New Roman" w:hAnsi="Times New Roman"/>
          <w:sz w:val="22"/>
          <w:szCs w:val="22"/>
        </w:rPr>
        <w:t>:</w:t>
      </w:r>
    </w:p>
    <w:p w:rsidR="0050327B" w:rsidRPr="0023747A" w:rsidRDefault="0050327B" w:rsidP="00037326">
      <w:pPr>
        <w:rPr>
          <w:rFonts w:ascii="Times New Roman" w:hAnsi="Times New Roman"/>
          <w:sz w:val="22"/>
          <w:szCs w:val="22"/>
        </w:rPr>
      </w:pPr>
      <w:r w:rsidRPr="0023747A">
        <w:rPr>
          <w:rFonts w:ascii="Times New Roman" w:hAnsi="Times New Roman"/>
          <w:sz w:val="22"/>
          <w:szCs w:val="22"/>
        </w:rPr>
        <w:t>V Sokolově dne</w:t>
      </w:r>
      <w:r w:rsidRPr="0023747A">
        <w:rPr>
          <w:rFonts w:ascii="Times New Roman" w:hAnsi="Times New Roman"/>
          <w:sz w:val="22"/>
          <w:szCs w:val="22"/>
        </w:rPr>
        <w:tab/>
      </w:r>
      <w:r w:rsidRPr="0023747A">
        <w:rPr>
          <w:rFonts w:ascii="Times New Roman" w:hAnsi="Times New Roman"/>
          <w:sz w:val="22"/>
          <w:szCs w:val="22"/>
        </w:rPr>
        <w:tab/>
      </w:r>
      <w:r w:rsidRPr="0023747A">
        <w:rPr>
          <w:rFonts w:ascii="Times New Roman" w:hAnsi="Times New Roman"/>
          <w:sz w:val="22"/>
          <w:szCs w:val="22"/>
        </w:rPr>
        <w:tab/>
      </w:r>
      <w:r w:rsidRPr="0023747A">
        <w:rPr>
          <w:rFonts w:ascii="Times New Roman" w:hAnsi="Times New Roman"/>
          <w:sz w:val="22"/>
          <w:szCs w:val="22"/>
        </w:rPr>
        <w:tab/>
      </w:r>
      <w:r w:rsidRPr="0023747A">
        <w:rPr>
          <w:rFonts w:ascii="Times New Roman" w:hAnsi="Times New Roman"/>
          <w:sz w:val="22"/>
          <w:szCs w:val="22"/>
        </w:rPr>
        <w:tab/>
        <w:t>V </w:t>
      </w:r>
      <w:permStart w:id="99768025" w:edGrp="everyone"/>
      <w:r w:rsidRPr="0023747A">
        <w:rPr>
          <w:rStyle w:val="platne1"/>
          <w:rFonts w:ascii="Times New Roman" w:hAnsi="Times New Roman"/>
          <w:sz w:val="22"/>
          <w:szCs w:val="22"/>
        </w:rPr>
        <w:t xml:space="preserve">                 </w:t>
      </w:r>
      <w:permEnd w:id="99768025"/>
      <w:r w:rsidRPr="0023747A">
        <w:rPr>
          <w:rFonts w:ascii="Times New Roman" w:hAnsi="Times New Roman"/>
          <w:sz w:val="22"/>
          <w:szCs w:val="22"/>
        </w:rPr>
        <w:t xml:space="preserve"> dne  </w:t>
      </w:r>
      <w:permStart w:id="1107575543" w:edGrp="everyone"/>
      <w:r w:rsidRPr="0023747A">
        <w:rPr>
          <w:rStyle w:val="platne1"/>
          <w:rFonts w:ascii="Times New Roman" w:hAnsi="Times New Roman"/>
          <w:sz w:val="22"/>
          <w:szCs w:val="22"/>
        </w:rPr>
        <w:t xml:space="preserve">                 </w:t>
      </w:r>
      <w:permEnd w:id="1107575543"/>
    </w:p>
    <w:p w:rsidR="0050327B" w:rsidRPr="0023747A" w:rsidRDefault="0050327B" w:rsidP="00037326">
      <w:pPr>
        <w:rPr>
          <w:rFonts w:ascii="Times New Roman" w:hAnsi="Times New Roman"/>
          <w:sz w:val="22"/>
          <w:szCs w:val="22"/>
        </w:rPr>
      </w:pPr>
    </w:p>
    <w:p w:rsidR="0050327B" w:rsidRPr="0023747A" w:rsidRDefault="0050327B" w:rsidP="00037326">
      <w:pPr>
        <w:rPr>
          <w:rFonts w:ascii="Times New Roman" w:hAnsi="Times New Roman"/>
          <w:sz w:val="22"/>
          <w:szCs w:val="22"/>
        </w:rPr>
      </w:pPr>
    </w:p>
    <w:p w:rsidR="0050327B" w:rsidRPr="0023747A" w:rsidRDefault="0050327B" w:rsidP="00037326">
      <w:pPr>
        <w:tabs>
          <w:tab w:val="left" w:pos="4962"/>
        </w:tabs>
        <w:rPr>
          <w:rFonts w:ascii="Times New Roman" w:hAnsi="Times New Roman"/>
          <w:sz w:val="22"/>
          <w:szCs w:val="22"/>
        </w:rPr>
      </w:pPr>
      <w:r w:rsidRPr="0023747A">
        <w:rPr>
          <w:rFonts w:ascii="Times New Roman" w:hAnsi="Times New Roman"/>
          <w:sz w:val="22"/>
          <w:szCs w:val="22"/>
        </w:rPr>
        <w:t>------------------------------------</w:t>
      </w:r>
      <w:r w:rsidRPr="0023747A">
        <w:rPr>
          <w:rFonts w:ascii="Times New Roman" w:hAnsi="Times New Roman"/>
          <w:sz w:val="22"/>
          <w:szCs w:val="22"/>
        </w:rPr>
        <w:tab/>
        <w:t>--------------------------------------</w:t>
      </w:r>
    </w:p>
    <w:p w:rsidR="0050327B" w:rsidRPr="0023747A" w:rsidRDefault="0050327B" w:rsidP="00037326">
      <w:pPr>
        <w:tabs>
          <w:tab w:val="left" w:pos="4962"/>
        </w:tabs>
        <w:rPr>
          <w:rFonts w:ascii="Times New Roman" w:hAnsi="Times New Roman"/>
          <w:sz w:val="22"/>
          <w:szCs w:val="22"/>
        </w:rPr>
      </w:pPr>
      <w:r w:rsidRPr="0023747A">
        <w:rPr>
          <w:rFonts w:ascii="Times New Roman" w:hAnsi="Times New Roman"/>
          <w:sz w:val="22"/>
          <w:szCs w:val="22"/>
        </w:rPr>
        <w:t>Bc. Jan Picka</w:t>
      </w:r>
      <w:r w:rsidRPr="0023747A">
        <w:rPr>
          <w:rFonts w:ascii="Times New Roman" w:hAnsi="Times New Roman"/>
          <w:sz w:val="22"/>
          <w:szCs w:val="22"/>
        </w:rPr>
        <w:tab/>
        <w:t xml:space="preserve"> </w:t>
      </w:r>
      <w:permStart w:id="224742374" w:edGrp="everyone"/>
      <w:r w:rsidRPr="0023747A">
        <w:rPr>
          <w:rStyle w:val="platne1"/>
          <w:rFonts w:ascii="Times New Roman" w:hAnsi="Times New Roman"/>
          <w:sz w:val="22"/>
          <w:szCs w:val="22"/>
        </w:rPr>
        <w:t xml:space="preserve">                 </w:t>
      </w:r>
      <w:permEnd w:id="224742374"/>
    </w:p>
    <w:p w:rsidR="0050327B" w:rsidRDefault="0050327B"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Default="00BD2BD2" w:rsidP="00037326">
      <w:pPr>
        <w:rPr>
          <w:rFonts w:ascii="Times New Roman" w:hAnsi="Times New Roman"/>
          <w:sz w:val="22"/>
          <w:szCs w:val="22"/>
        </w:rPr>
      </w:pPr>
    </w:p>
    <w:p w:rsidR="00BD2BD2" w:rsidRPr="00377E76" w:rsidRDefault="00BD2BD2" w:rsidP="00BD2BD2">
      <w:pPr>
        <w:pStyle w:val="Nadpis2"/>
        <w:rPr>
          <w:rFonts w:ascii="Times New Roman" w:eastAsia="Times New Roman" w:hAnsi="Times New Roman"/>
          <w:b w:val="0"/>
          <w:lang w:eastAsia="cs-CZ"/>
        </w:rPr>
      </w:pPr>
      <w:permStart w:id="254684636" w:edGrp="everyone"/>
      <w:permEnd w:id="254684636"/>
      <w:r w:rsidRPr="00377E76">
        <w:rPr>
          <w:rFonts w:ascii="Times New Roman" w:eastAsia="Times New Roman" w:hAnsi="Times New Roman"/>
          <w:lang w:eastAsia="cs-CZ"/>
        </w:rPr>
        <w:lastRenderedPageBreak/>
        <w:t>Příloha č. 1</w:t>
      </w:r>
    </w:p>
    <w:p w:rsidR="00BD2BD2" w:rsidRPr="00377E76" w:rsidRDefault="00BD2BD2" w:rsidP="00BD2BD2">
      <w:pPr>
        <w:spacing w:after="120"/>
        <w:textAlignment w:val="center"/>
        <w:rPr>
          <w:rFonts w:ascii="Times New Roman" w:eastAsia="Times New Roman" w:hAnsi="Times New Roman"/>
          <w:b/>
          <w:lang w:eastAsia="cs-CZ"/>
        </w:rPr>
      </w:pPr>
    </w:p>
    <w:p w:rsidR="00BD2BD2" w:rsidRPr="00377E76" w:rsidRDefault="00BD2BD2" w:rsidP="00BD2BD2">
      <w:pPr>
        <w:pStyle w:val="Bezmezer"/>
        <w:jc w:val="center"/>
        <w:rPr>
          <w:rFonts w:ascii="Times New Roman" w:hAnsi="Times New Roman"/>
          <w:b/>
          <w:sz w:val="30"/>
          <w:szCs w:val="30"/>
          <w:lang w:eastAsia="cs-CZ"/>
        </w:rPr>
      </w:pPr>
      <w:r w:rsidRPr="00377E76">
        <w:rPr>
          <w:rFonts w:ascii="Times New Roman" w:hAnsi="Times New Roman"/>
          <w:b/>
          <w:sz w:val="30"/>
          <w:szCs w:val="30"/>
          <w:lang w:eastAsia="cs-CZ"/>
        </w:rPr>
        <w:t>Služba záznamu hovorů na tel. čísle 156</w:t>
      </w:r>
    </w:p>
    <w:p w:rsidR="00BD2BD2" w:rsidRDefault="00BD2BD2" w:rsidP="00037326">
      <w:pPr>
        <w:rPr>
          <w:rFonts w:ascii="Times New Roman" w:hAnsi="Times New Roman"/>
          <w:sz w:val="22"/>
          <w:szCs w:val="22"/>
        </w:rPr>
      </w:pPr>
    </w:p>
    <w:tbl>
      <w:tblPr>
        <w:tblStyle w:val="Mkatabulky"/>
        <w:tblW w:w="4943" w:type="pct"/>
        <w:jc w:val="center"/>
        <w:tblInd w:w="111"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9182"/>
      </w:tblGrid>
      <w:tr w:rsidR="00BD2BD2" w:rsidRPr="00BD2BD2" w:rsidTr="009E09BB">
        <w:trPr>
          <w:trHeight w:val="357"/>
          <w:jc w:val="center"/>
        </w:trPr>
        <w:tc>
          <w:tcPr>
            <w:tcW w:w="5000" w:type="pct"/>
            <w:vAlign w:val="center"/>
          </w:tcPr>
          <w:p w:rsidR="00BD2BD2" w:rsidRPr="00BD2BD2" w:rsidRDefault="00BD2BD2" w:rsidP="009E09BB">
            <w:pPr>
              <w:rPr>
                <w:sz w:val="22"/>
                <w:szCs w:val="22"/>
              </w:rPr>
            </w:pPr>
            <w:r w:rsidRPr="00BD2BD2">
              <w:rPr>
                <w:sz w:val="22"/>
                <w:szCs w:val="22"/>
              </w:rPr>
              <w:t>Nahrávání všech příchozích, odchozích, přepojených hovorů na tel. č. 156.</w:t>
            </w:r>
          </w:p>
        </w:tc>
      </w:tr>
      <w:tr w:rsidR="00BD2BD2" w:rsidRPr="00BD2BD2" w:rsidTr="009E09BB">
        <w:trPr>
          <w:trHeight w:val="283"/>
          <w:jc w:val="center"/>
        </w:trPr>
        <w:tc>
          <w:tcPr>
            <w:tcW w:w="5000" w:type="pct"/>
            <w:vAlign w:val="center"/>
          </w:tcPr>
          <w:p w:rsidR="00BD2BD2" w:rsidRPr="00BD2BD2" w:rsidRDefault="00BD2BD2" w:rsidP="009E09BB">
            <w:pPr>
              <w:rPr>
                <w:sz w:val="22"/>
                <w:szCs w:val="22"/>
              </w:rPr>
            </w:pPr>
            <w:r w:rsidRPr="00BD2BD2">
              <w:rPr>
                <w:sz w:val="22"/>
                <w:szCs w:val="22"/>
              </w:rPr>
              <w:t>Uchování všech pořízených záznamů minimálně 2 měsíce.</w:t>
            </w:r>
          </w:p>
        </w:tc>
      </w:tr>
      <w:tr w:rsidR="00BD2BD2" w:rsidRPr="00BD2BD2" w:rsidTr="009E09BB">
        <w:trPr>
          <w:trHeight w:val="283"/>
          <w:jc w:val="center"/>
        </w:trPr>
        <w:tc>
          <w:tcPr>
            <w:tcW w:w="5000" w:type="pct"/>
            <w:vAlign w:val="center"/>
          </w:tcPr>
          <w:p w:rsidR="00BD2BD2" w:rsidRPr="00BD2BD2" w:rsidRDefault="00BD2BD2" w:rsidP="009E09BB">
            <w:pPr>
              <w:rPr>
                <w:sz w:val="22"/>
                <w:szCs w:val="22"/>
              </w:rPr>
            </w:pPr>
            <w:r w:rsidRPr="00BD2BD2">
              <w:rPr>
                <w:sz w:val="22"/>
                <w:szCs w:val="22"/>
              </w:rPr>
              <w:t>Nemožnost úpravy, mazání pořízených záznamů.</w:t>
            </w:r>
          </w:p>
        </w:tc>
      </w:tr>
      <w:tr w:rsidR="00BD2BD2" w:rsidRPr="00BD2BD2" w:rsidTr="009E09BB">
        <w:trPr>
          <w:trHeight w:val="283"/>
          <w:jc w:val="center"/>
        </w:trPr>
        <w:tc>
          <w:tcPr>
            <w:tcW w:w="5000" w:type="pct"/>
            <w:vAlign w:val="center"/>
          </w:tcPr>
          <w:p w:rsidR="00BD2BD2" w:rsidRPr="00BD2BD2" w:rsidRDefault="00BD2BD2" w:rsidP="009E09BB">
            <w:pPr>
              <w:rPr>
                <w:sz w:val="22"/>
                <w:szCs w:val="22"/>
              </w:rPr>
            </w:pPr>
            <w:r w:rsidRPr="00BD2BD2">
              <w:rPr>
                <w:sz w:val="22"/>
                <w:szCs w:val="22"/>
              </w:rPr>
              <w:t xml:space="preserve">Během pracovní doby přepojit na PCO mobilní telefon „po pátém zazvonění“ Nahrávání přepojeného hovoru na stejné uložiště jako v případě bez přepojení. </w:t>
            </w:r>
          </w:p>
        </w:tc>
      </w:tr>
      <w:tr w:rsidR="00BD2BD2" w:rsidRPr="00BD2BD2" w:rsidTr="009E09BB">
        <w:trPr>
          <w:trHeight w:val="283"/>
          <w:jc w:val="center"/>
        </w:trPr>
        <w:tc>
          <w:tcPr>
            <w:tcW w:w="5000" w:type="pct"/>
            <w:vAlign w:val="center"/>
          </w:tcPr>
          <w:p w:rsidR="00BD2BD2" w:rsidRPr="00BD2BD2" w:rsidRDefault="00BD2BD2" w:rsidP="009E09BB">
            <w:pPr>
              <w:rPr>
                <w:sz w:val="22"/>
                <w:szCs w:val="22"/>
              </w:rPr>
            </w:pPr>
            <w:r w:rsidRPr="00BD2BD2">
              <w:rPr>
                <w:sz w:val="22"/>
                <w:szCs w:val="22"/>
              </w:rPr>
              <w:t>Mimo pracovní dobu přepojit na PCO mobilní telefon „po druhém zazvonění“ Nahrávání přepojeného hovoru na stejné uložiště jako v případě bez přepojení.</w:t>
            </w:r>
          </w:p>
        </w:tc>
      </w:tr>
      <w:tr w:rsidR="00BD2BD2" w:rsidRPr="00BD2BD2" w:rsidTr="009E09BB">
        <w:trPr>
          <w:trHeight w:val="283"/>
          <w:jc w:val="center"/>
        </w:trPr>
        <w:tc>
          <w:tcPr>
            <w:tcW w:w="5000" w:type="pct"/>
            <w:vAlign w:val="center"/>
          </w:tcPr>
          <w:p w:rsidR="00BD2BD2" w:rsidRPr="00BD2BD2" w:rsidRDefault="00BD2BD2" w:rsidP="009E09BB">
            <w:pPr>
              <w:rPr>
                <w:sz w:val="22"/>
                <w:szCs w:val="22"/>
              </w:rPr>
            </w:pPr>
            <w:r w:rsidRPr="00BD2BD2">
              <w:rPr>
                <w:sz w:val="22"/>
                <w:szCs w:val="22"/>
              </w:rPr>
              <w:t>V případě přepojení na PCO mobilní telefon je potřeba aby se zobrazovalo číslo volajícího, který volá na 156.</w:t>
            </w:r>
          </w:p>
        </w:tc>
      </w:tr>
      <w:tr w:rsidR="00BD2BD2" w:rsidRPr="00BD2BD2" w:rsidTr="009E09BB">
        <w:trPr>
          <w:trHeight w:val="283"/>
          <w:jc w:val="center"/>
        </w:trPr>
        <w:tc>
          <w:tcPr>
            <w:tcW w:w="5000" w:type="pct"/>
            <w:vAlign w:val="center"/>
          </w:tcPr>
          <w:p w:rsidR="00BD2BD2" w:rsidRPr="00BD2BD2" w:rsidRDefault="00BD2BD2" w:rsidP="009E09BB">
            <w:pPr>
              <w:rPr>
                <w:sz w:val="22"/>
                <w:szCs w:val="22"/>
              </w:rPr>
            </w:pPr>
            <w:r w:rsidRPr="00BD2BD2">
              <w:rPr>
                <w:sz w:val="22"/>
                <w:szCs w:val="22"/>
              </w:rPr>
              <w:t>V případě výpadku, oprava do 24 hodin od nahlášení výpadku</w:t>
            </w:r>
          </w:p>
        </w:tc>
      </w:tr>
      <w:tr w:rsidR="00BD2BD2" w:rsidRPr="00BD2BD2" w:rsidTr="009E09BB">
        <w:trPr>
          <w:trHeight w:val="283"/>
          <w:jc w:val="center"/>
        </w:trPr>
        <w:tc>
          <w:tcPr>
            <w:tcW w:w="5000" w:type="pct"/>
            <w:vAlign w:val="center"/>
          </w:tcPr>
          <w:p w:rsidR="00BD2BD2" w:rsidRPr="00BD2BD2" w:rsidRDefault="00BD2BD2" w:rsidP="009E09BB">
            <w:pPr>
              <w:rPr>
                <w:sz w:val="22"/>
                <w:szCs w:val="22"/>
              </w:rPr>
            </w:pPr>
            <w:r w:rsidRPr="00BD2BD2">
              <w:rPr>
                <w:sz w:val="22"/>
                <w:szCs w:val="22"/>
              </w:rPr>
              <w:t>Nezávislost na ústředně města Sokolov</w:t>
            </w:r>
          </w:p>
        </w:tc>
      </w:tr>
      <w:tr w:rsidR="00BD2BD2" w:rsidRPr="00BD2BD2" w:rsidTr="009E09BB">
        <w:trPr>
          <w:trHeight w:val="283"/>
          <w:jc w:val="center"/>
        </w:trPr>
        <w:tc>
          <w:tcPr>
            <w:tcW w:w="5000" w:type="pct"/>
            <w:vAlign w:val="center"/>
          </w:tcPr>
          <w:p w:rsidR="00BD2BD2" w:rsidRPr="00BD2BD2" w:rsidRDefault="00BD2BD2" w:rsidP="009E09BB">
            <w:pPr>
              <w:rPr>
                <w:sz w:val="22"/>
                <w:szCs w:val="22"/>
              </w:rPr>
            </w:pPr>
            <w:r w:rsidRPr="00BD2BD2">
              <w:rPr>
                <w:sz w:val="22"/>
                <w:szCs w:val="22"/>
              </w:rPr>
              <w:t>Připojení na současný telefon Mitel 6865i. V případě, pokud nebude možné připojení na současný telefon, dodá dodavatel svůj přístroj. Přístroj bude dodán v rámci plnění této zakázky.</w:t>
            </w:r>
          </w:p>
        </w:tc>
      </w:tr>
      <w:tr w:rsidR="00BD2BD2" w:rsidRPr="00BD2BD2" w:rsidTr="009E09BB">
        <w:trPr>
          <w:trHeight w:val="283"/>
          <w:jc w:val="center"/>
        </w:trPr>
        <w:tc>
          <w:tcPr>
            <w:tcW w:w="5000" w:type="pct"/>
            <w:vAlign w:val="center"/>
          </w:tcPr>
          <w:p w:rsidR="00BD2BD2" w:rsidRPr="00BD2BD2" w:rsidRDefault="00BD2BD2" w:rsidP="009E09BB">
            <w:pPr>
              <w:rPr>
                <w:sz w:val="22"/>
                <w:szCs w:val="22"/>
              </w:rPr>
            </w:pPr>
            <w:r w:rsidRPr="00BD2BD2">
              <w:rPr>
                <w:sz w:val="22"/>
                <w:szCs w:val="22"/>
              </w:rPr>
              <w:t>Funkčnost služby 24/7</w:t>
            </w:r>
          </w:p>
        </w:tc>
      </w:tr>
    </w:tbl>
    <w:p w:rsidR="00BD2BD2" w:rsidRPr="00BD2BD2" w:rsidRDefault="00BD2BD2" w:rsidP="00037326">
      <w:pPr>
        <w:rPr>
          <w:rFonts w:ascii="Times New Roman" w:hAnsi="Times New Roman"/>
          <w:sz w:val="22"/>
          <w:szCs w:val="22"/>
        </w:rPr>
      </w:pPr>
    </w:p>
    <w:sectPr w:rsidR="00BD2BD2" w:rsidRPr="00BD2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E40"/>
    <w:multiLevelType w:val="multilevel"/>
    <w:tmpl w:val="D10EBD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98434C"/>
    <w:multiLevelType w:val="multilevel"/>
    <w:tmpl w:val="312853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9A5AF6"/>
    <w:multiLevelType w:val="multilevel"/>
    <w:tmpl w:val="B0309E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5E1140"/>
    <w:multiLevelType w:val="multilevel"/>
    <w:tmpl w:val="D10EBD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B04C15"/>
    <w:multiLevelType w:val="multilevel"/>
    <w:tmpl w:val="9DA6900E"/>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
    <w:nsid w:val="125D33E0"/>
    <w:multiLevelType w:val="hybridMultilevel"/>
    <w:tmpl w:val="A9F46C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261431"/>
    <w:multiLevelType w:val="multilevel"/>
    <w:tmpl w:val="AEFA1A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6055C9"/>
    <w:multiLevelType w:val="multilevel"/>
    <w:tmpl w:val="D10EBD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4B74591"/>
    <w:multiLevelType w:val="multilevel"/>
    <w:tmpl w:val="2BDE31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3934CFD"/>
    <w:multiLevelType w:val="multilevel"/>
    <w:tmpl w:val="D10EBD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EBD248A"/>
    <w:multiLevelType w:val="multilevel"/>
    <w:tmpl w:val="D10EBD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3345301"/>
    <w:multiLevelType w:val="multilevel"/>
    <w:tmpl w:val="30BC04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9E94426"/>
    <w:multiLevelType w:val="multilevel"/>
    <w:tmpl w:val="2BDE31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25553A9"/>
    <w:multiLevelType w:val="hybridMultilevel"/>
    <w:tmpl w:val="6B3697B2"/>
    <w:lvl w:ilvl="0" w:tplc="F63AC54C">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9374D6"/>
    <w:multiLevelType w:val="hybridMultilevel"/>
    <w:tmpl w:val="CDD28EFE"/>
    <w:lvl w:ilvl="0" w:tplc="BD6C6BFA">
      <w:start w:val="2"/>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8554C8B"/>
    <w:multiLevelType w:val="hybridMultilevel"/>
    <w:tmpl w:val="A768BD76"/>
    <w:lvl w:ilvl="0" w:tplc="4286996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ED53BC6"/>
    <w:multiLevelType w:val="multilevel"/>
    <w:tmpl w:val="D10EBD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EE75E12"/>
    <w:multiLevelType w:val="multilevel"/>
    <w:tmpl w:val="60EEEC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70FD6671"/>
    <w:multiLevelType w:val="multilevel"/>
    <w:tmpl w:val="9DA6900E"/>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9">
    <w:nsid w:val="78EC47DA"/>
    <w:multiLevelType w:val="hybridMultilevel"/>
    <w:tmpl w:val="6D5E412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7F51127C"/>
    <w:multiLevelType w:val="hybridMultilevel"/>
    <w:tmpl w:val="B6B26C90"/>
    <w:lvl w:ilvl="0" w:tplc="FBC8AFC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5"/>
  </w:num>
  <w:num w:numId="3">
    <w:abstractNumId w:val="5"/>
  </w:num>
  <w:num w:numId="4">
    <w:abstractNumId w:val="8"/>
  </w:num>
  <w:num w:numId="5">
    <w:abstractNumId w:val="19"/>
  </w:num>
  <w:num w:numId="6">
    <w:abstractNumId w:val="6"/>
  </w:num>
  <w:num w:numId="7">
    <w:abstractNumId w:val="20"/>
  </w:num>
  <w:num w:numId="8">
    <w:abstractNumId w:val="2"/>
  </w:num>
  <w:num w:numId="9">
    <w:abstractNumId w:val="14"/>
  </w:num>
  <w:num w:numId="10">
    <w:abstractNumId w:val="1"/>
  </w:num>
  <w:num w:numId="11">
    <w:abstractNumId w:val="17"/>
  </w:num>
  <w:num w:numId="12">
    <w:abstractNumId w:val="13"/>
  </w:num>
  <w:num w:numId="13">
    <w:abstractNumId w:val="12"/>
  </w:num>
  <w:num w:numId="14">
    <w:abstractNumId w:val="18"/>
  </w:num>
  <w:num w:numId="15">
    <w:abstractNumId w:val="4"/>
  </w:num>
  <w:num w:numId="16">
    <w:abstractNumId w:val="10"/>
  </w:num>
  <w:num w:numId="17">
    <w:abstractNumId w:val="7"/>
  </w:num>
  <w:num w:numId="18">
    <w:abstractNumId w:val="16"/>
  </w:num>
  <w:num w:numId="19">
    <w:abstractNumId w:val="3"/>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jDKPdyywy2TJpmn0SzEHsi/ESQ=" w:salt="bFEUSiOp7oWjMsqaga34Y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8D"/>
    <w:rsid w:val="00031E9B"/>
    <w:rsid w:val="00037326"/>
    <w:rsid w:val="00086971"/>
    <w:rsid w:val="001C6307"/>
    <w:rsid w:val="001F08AF"/>
    <w:rsid w:val="00205A6B"/>
    <w:rsid w:val="0023747A"/>
    <w:rsid w:val="00367936"/>
    <w:rsid w:val="004019DA"/>
    <w:rsid w:val="00483BC4"/>
    <w:rsid w:val="004A2A73"/>
    <w:rsid w:val="0050327B"/>
    <w:rsid w:val="005129E3"/>
    <w:rsid w:val="00684FD1"/>
    <w:rsid w:val="00694470"/>
    <w:rsid w:val="0069718D"/>
    <w:rsid w:val="006B72B9"/>
    <w:rsid w:val="006C10B2"/>
    <w:rsid w:val="006F09E2"/>
    <w:rsid w:val="00721459"/>
    <w:rsid w:val="007F4651"/>
    <w:rsid w:val="008970A6"/>
    <w:rsid w:val="008C65C8"/>
    <w:rsid w:val="008E7FC0"/>
    <w:rsid w:val="00977DD1"/>
    <w:rsid w:val="009F69E6"/>
    <w:rsid w:val="00A80FA0"/>
    <w:rsid w:val="00B36012"/>
    <w:rsid w:val="00B90B70"/>
    <w:rsid w:val="00BD2BD2"/>
    <w:rsid w:val="00C11E68"/>
    <w:rsid w:val="00C32FD6"/>
    <w:rsid w:val="00C46291"/>
    <w:rsid w:val="00C62C48"/>
    <w:rsid w:val="00C970FF"/>
    <w:rsid w:val="00CB099C"/>
    <w:rsid w:val="00CD2874"/>
    <w:rsid w:val="00E2149B"/>
    <w:rsid w:val="00E319CE"/>
    <w:rsid w:val="00E51B59"/>
    <w:rsid w:val="00EB54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6307"/>
    <w:rPr>
      <w:sz w:val="24"/>
      <w:szCs w:val="24"/>
    </w:rPr>
  </w:style>
  <w:style w:type="paragraph" w:styleId="Nadpis1">
    <w:name w:val="heading 1"/>
    <w:basedOn w:val="Normln"/>
    <w:next w:val="Normln"/>
    <w:link w:val="Nadpis1Char"/>
    <w:uiPriority w:val="9"/>
    <w:qFormat/>
    <w:rsid w:val="001C6307"/>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1C6307"/>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1C6307"/>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1C6307"/>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1C6307"/>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1C6307"/>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1C6307"/>
    <w:pPr>
      <w:spacing w:before="240" w:after="60"/>
      <w:outlineLvl w:val="6"/>
    </w:pPr>
  </w:style>
  <w:style w:type="paragraph" w:styleId="Nadpis8">
    <w:name w:val="heading 8"/>
    <w:basedOn w:val="Normln"/>
    <w:next w:val="Normln"/>
    <w:link w:val="Nadpis8Char"/>
    <w:uiPriority w:val="9"/>
    <w:semiHidden/>
    <w:unhideWhenUsed/>
    <w:qFormat/>
    <w:rsid w:val="001C6307"/>
    <w:pPr>
      <w:spacing w:before="240" w:after="60"/>
      <w:outlineLvl w:val="7"/>
    </w:pPr>
    <w:rPr>
      <w:i/>
      <w:iCs/>
    </w:rPr>
  </w:style>
  <w:style w:type="paragraph" w:styleId="Nadpis9">
    <w:name w:val="heading 9"/>
    <w:basedOn w:val="Normln"/>
    <w:next w:val="Normln"/>
    <w:link w:val="Nadpis9Char"/>
    <w:uiPriority w:val="9"/>
    <w:semiHidden/>
    <w:unhideWhenUsed/>
    <w:qFormat/>
    <w:rsid w:val="001C6307"/>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6307"/>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1C6307"/>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1C6307"/>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1C6307"/>
    <w:rPr>
      <w:b/>
      <w:bCs/>
      <w:sz w:val="28"/>
      <w:szCs w:val="28"/>
    </w:rPr>
  </w:style>
  <w:style w:type="character" w:customStyle="1" w:styleId="Nadpis5Char">
    <w:name w:val="Nadpis 5 Char"/>
    <w:basedOn w:val="Standardnpsmoodstavce"/>
    <w:link w:val="Nadpis5"/>
    <w:uiPriority w:val="9"/>
    <w:semiHidden/>
    <w:rsid w:val="001C6307"/>
    <w:rPr>
      <w:b/>
      <w:bCs/>
      <w:i/>
      <w:iCs/>
      <w:sz w:val="26"/>
      <w:szCs w:val="26"/>
    </w:rPr>
  </w:style>
  <w:style w:type="character" w:customStyle="1" w:styleId="Nadpis6Char">
    <w:name w:val="Nadpis 6 Char"/>
    <w:basedOn w:val="Standardnpsmoodstavce"/>
    <w:link w:val="Nadpis6"/>
    <w:uiPriority w:val="9"/>
    <w:semiHidden/>
    <w:rsid w:val="001C6307"/>
    <w:rPr>
      <w:b/>
      <w:bCs/>
    </w:rPr>
  </w:style>
  <w:style w:type="character" w:customStyle="1" w:styleId="Nadpis7Char">
    <w:name w:val="Nadpis 7 Char"/>
    <w:basedOn w:val="Standardnpsmoodstavce"/>
    <w:link w:val="Nadpis7"/>
    <w:uiPriority w:val="9"/>
    <w:semiHidden/>
    <w:rsid w:val="001C6307"/>
    <w:rPr>
      <w:sz w:val="24"/>
      <w:szCs w:val="24"/>
    </w:rPr>
  </w:style>
  <w:style w:type="character" w:customStyle="1" w:styleId="Nadpis8Char">
    <w:name w:val="Nadpis 8 Char"/>
    <w:basedOn w:val="Standardnpsmoodstavce"/>
    <w:link w:val="Nadpis8"/>
    <w:uiPriority w:val="9"/>
    <w:semiHidden/>
    <w:rsid w:val="001C6307"/>
    <w:rPr>
      <w:i/>
      <w:iCs/>
      <w:sz w:val="24"/>
      <w:szCs w:val="24"/>
    </w:rPr>
  </w:style>
  <w:style w:type="character" w:customStyle="1" w:styleId="Nadpis9Char">
    <w:name w:val="Nadpis 9 Char"/>
    <w:basedOn w:val="Standardnpsmoodstavce"/>
    <w:link w:val="Nadpis9"/>
    <w:uiPriority w:val="9"/>
    <w:semiHidden/>
    <w:rsid w:val="001C6307"/>
    <w:rPr>
      <w:rFonts w:asciiTheme="majorHAnsi" w:eastAsiaTheme="majorEastAsia" w:hAnsiTheme="majorHAnsi"/>
    </w:rPr>
  </w:style>
  <w:style w:type="paragraph" w:styleId="Nzev">
    <w:name w:val="Title"/>
    <w:basedOn w:val="Normln"/>
    <w:next w:val="Normln"/>
    <w:link w:val="NzevChar"/>
    <w:uiPriority w:val="10"/>
    <w:qFormat/>
    <w:rsid w:val="001C6307"/>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1C6307"/>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1C6307"/>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1C6307"/>
    <w:rPr>
      <w:rFonts w:asciiTheme="majorHAnsi" w:eastAsiaTheme="majorEastAsia" w:hAnsiTheme="majorHAnsi"/>
      <w:sz w:val="24"/>
      <w:szCs w:val="24"/>
    </w:rPr>
  </w:style>
  <w:style w:type="character" w:styleId="Siln">
    <w:name w:val="Strong"/>
    <w:basedOn w:val="Standardnpsmoodstavce"/>
    <w:uiPriority w:val="22"/>
    <w:qFormat/>
    <w:rsid w:val="001C6307"/>
    <w:rPr>
      <w:b/>
      <w:bCs/>
    </w:rPr>
  </w:style>
  <w:style w:type="character" w:styleId="Zvraznn">
    <w:name w:val="Emphasis"/>
    <w:basedOn w:val="Standardnpsmoodstavce"/>
    <w:uiPriority w:val="20"/>
    <w:qFormat/>
    <w:rsid w:val="001C6307"/>
    <w:rPr>
      <w:rFonts w:asciiTheme="minorHAnsi" w:hAnsiTheme="minorHAnsi"/>
      <w:b/>
      <w:i/>
      <w:iCs/>
    </w:rPr>
  </w:style>
  <w:style w:type="paragraph" w:styleId="Bezmezer">
    <w:name w:val="No Spacing"/>
    <w:basedOn w:val="Normln"/>
    <w:uiPriority w:val="1"/>
    <w:qFormat/>
    <w:rsid w:val="001C6307"/>
    <w:rPr>
      <w:szCs w:val="32"/>
    </w:rPr>
  </w:style>
  <w:style w:type="paragraph" w:styleId="Odstavecseseznamem">
    <w:name w:val="List Paragraph"/>
    <w:basedOn w:val="Normln"/>
    <w:uiPriority w:val="34"/>
    <w:qFormat/>
    <w:rsid w:val="001C6307"/>
    <w:pPr>
      <w:ind w:left="720"/>
      <w:contextualSpacing/>
    </w:pPr>
  </w:style>
  <w:style w:type="paragraph" w:styleId="Citt">
    <w:name w:val="Quote"/>
    <w:basedOn w:val="Normln"/>
    <w:next w:val="Normln"/>
    <w:link w:val="CittChar"/>
    <w:uiPriority w:val="29"/>
    <w:qFormat/>
    <w:rsid w:val="001C6307"/>
    <w:rPr>
      <w:i/>
    </w:rPr>
  </w:style>
  <w:style w:type="character" w:customStyle="1" w:styleId="CittChar">
    <w:name w:val="Citát Char"/>
    <w:basedOn w:val="Standardnpsmoodstavce"/>
    <w:link w:val="Citt"/>
    <w:uiPriority w:val="29"/>
    <w:rsid w:val="001C6307"/>
    <w:rPr>
      <w:i/>
      <w:sz w:val="24"/>
      <w:szCs w:val="24"/>
    </w:rPr>
  </w:style>
  <w:style w:type="paragraph" w:styleId="Vrazncitt">
    <w:name w:val="Intense Quote"/>
    <w:basedOn w:val="Normln"/>
    <w:next w:val="Normln"/>
    <w:link w:val="VrazncittChar"/>
    <w:uiPriority w:val="30"/>
    <w:qFormat/>
    <w:rsid w:val="001C6307"/>
    <w:pPr>
      <w:ind w:left="720" w:right="720"/>
    </w:pPr>
    <w:rPr>
      <w:b/>
      <w:i/>
      <w:szCs w:val="22"/>
    </w:rPr>
  </w:style>
  <w:style w:type="character" w:customStyle="1" w:styleId="VrazncittChar">
    <w:name w:val="Výrazný citát Char"/>
    <w:basedOn w:val="Standardnpsmoodstavce"/>
    <w:link w:val="Vrazncitt"/>
    <w:uiPriority w:val="30"/>
    <w:rsid w:val="001C6307"/>
    <w:rPr>
      <w:b/>
      <w:i/>
      <w:sz w:val="24"/>
    </w:rPr>
  </w:style>
  <w:style w:type="character" w:styleId="Zdraznnjemn">
    <w:name w:val="Subtle Emphasis"/>
    <w:uiPriority w:val="19"/>
    <w:qFormat/>
    <w:rsid w:val="001C6307"/>
    <w:rPr>
      <w:i/>
      <w:color w:val="5A5A5A" w:themeColor="text1" w:themeTint="A5"/>
    </w:rPr>
  </w:style>
  <w:style w:type="character" w:styleId="Zdraznnintenzivn">
    <w:name w:val="Intense Emphasis"/>
    <w:basedOn w:val="Standardnpsmoodstavce"/>
    <w:uiPriority w:val="21"/>
    <w:qFormat/>
    <w:rsid w:val="001C6307"/>
    <w:rPr>
      <w:b/>
      <w:i/>
      <w:sz w:val="24"/>
      <w:szCs w:val="24"/>
      <w:u w:val="single"/>
    </w:rPr>
  </w:style>
  <w:style w:type="character" w:styleId="Odkazjemn">
    <w:name w:val="Subtle Reference"/>
    <w:basedOn w:val="Standardnpsmoodstavce"/>
    <w:uiPriority w:val="31"/>
    <w:qFormat/>
    <w:rsid w:val="001C6307"/>
    <w:rPr>
      <w:sz w:val="24"/>
      <w:szCs w:val="24"/>
      <w:u w:val="single"/>
    </w:rPr>
  </w:style>
  <w:style w:type="character" w:styleId="Odkazintenzivn">
    <w:name w:val="Intense Reference"/>
    <w:basedOn w:val="Standardnpsmoodstavce"/>
    <w:uiPriority w:val="32"/>
    <w:qFormat/>
    <w:rsid w:val="001C6307"/>
    <w:rPr>
      <w:b/>
      <w:sz w:val="24"/>
      <w:u w:val="single"/>
    </w:rPr>
  </w:style>
  <w:style w:type="character" w:styleId="Nzevknihy">
    <w:name w:val="Book Title"/>
    <w:basedOn w:val="Standardnpsmoodstavce"/>
    <w:uiPriority w:val="33"/>
    <w:qFormat/>
    <w:rsid w:val="001C6307"/>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1C6307"/>
    <w:pPr>
      <w:outlineLvl w:val="9"/>
    </w:pPr>
  </w:style>
  <w:style w:type="paragraph" w:customStyle="1" w:styleId="Default">
    <w:name w:val="Default"/>
    <w:rsid w:val="0050327B"/>
    <w:pPr>
      <w:autoSpaceDE w:val="0"/>
      <w:autoSpaceDN w:val="0"/>
      <w:adjustRightInd w:val="0"/>
    </w:pPr>
    <w:rPr>
      <w:rFonts w:ascii="Times New Roman" w:hAnsi="Times New Roman"/>
      <w:color w:val="000000"/>
      <w:sz w:val="24"/>
      <w:szCs w:val="24"/>
    </w:rPr>
  </w:style>
  <w:style w:type="character" w:customStyle="1" w:styleId="platne1">
    <w:name w:val="platne1"/>
    <w:basedOn w:val="Standardnpsmoodstavce"/>
    <w:rsid w:val="0050327B"/>
    <w:rPr>
      <w:rFonts w:cs="Times New Roman"/>
    </w:rPr>
  </w:style>
  <w:style w:type="paragraph" w:customStyle="1" w:styleId="Odstavecseseznamem1">
    <w:name w:val="Odstavec se seznamem1"/>
    <w:basedOn w:val="Normln"/>
    <w:uiPriority w:val="99"/>
    <w:rsid w:val="0050327B"/>
    <w:pPr>
      <w:suppressAutoHyphens/>
      <w:ind w:left="720"/>
    </w:pPr>
    <w:rPr>
      <w:rFonts w:ascii="Calibri" w:eastAsia="Times New Roman" w:hAnsi="Calibri" w:cs="Calibri"/>
      <w:sz w:val="22"/>
      <w:szCs w:val="22"/>
      <w:lang w:eastAsia="zh-CN"/>
    </w:rPr>
  </w:style>
  <w:style w:type="paragraph" w:styleId="Zkladntext">
    <w:name w:val="Body Text"/>
    <w:basedOn w:val="Normln"/>
    <w:link w:val="ZkladntextChar"/>
    <w:uiPriority w:val="99"/>
    <w:rsid w:val="0050327B"/>
    <w:pPr>
      <w:jc w:val="center"/>
    </w:pPr>
    <w:rPr>
      <w:rFonts w:ascii="Arial Narrow" w:eastAsia="Times New Roman" w:hAnsi="Arial Narrow"/>
      <w:sz w:val="20"/>
      <w:szCs w:val="20"/>
      <w:lang w:val="x-none" w:eastAsia="cs-CZ"/>
    </w:rPr>
  </w:style>
  <w:style w:type="character" w:customStyle="1" w:styleId="ZkladntextChar">
    <w:name w:val="Základní text Char"/>
    <w:basedOn w:val="Standardnpsmoodstavce"/>
    <w:link w:val="Zkladntext"/>
    <w:uiPriority w:val="99"/>
    <w:rsid w:val="0050327B"/>
    <w:rPr>
      <w:rFonts w:ascii="Arial Narrow" w:eastAsia="Times New Roman" w:hAnsi="Arial Narrow"/>
      <w:sz w:val="20"/>
      <w:szCs w:val="20"/>
      <w:lang w:val="x-none" w:eastAsia="cs-CZ"/>
    </w:rPr>
  </w:style>
  <w:style w:type="paragraph" w:customStyle="1" w:styleId="h1book-template-chapter">
    <w:name w:val="h1.book-template-chapter"/>
    <w:rsid w:val="00C32FD6"/>
    <w:pPr>
      <w:widowControl w:val="0"/>
      <w:autoSpaceDE w:val="0"/>
      <w:autoSpaceDN w:val="0"/>
      <w:adjustRightInd w:val="0"/>
      <w:spacing w:before="100" w:after="60" w:line="40" w:lineRule="atLeast"/>
      <w:jc w:val="both"/>
    </w:pPr>
    <w:rPr>
      <w:rFonts w:ascii="Helvetica" w:eastAsia="Times New Roman" w:hAnsi="Helvetica" w:cs="Helvetica"/>
      <w:color w:val="000000"/>
      <w:sz w:val="16"/>
      <w:szCs w:val="16"/>
      <w:lang w:eastAsia="cs-CZ"/>
    </w:rPr>
  </w:style>
  <w:style w:type="paragraph" w:customStyle="1" w:styleId="Zkladntext21">
    <w:name w:val="Základní text 21"/>
    <w:basedOn w:val="Normln"/>
    <w:rsid w:val="00C11E68"/>
    <w:pPr>
      <w:overflowPunct w:val="0"/>
      <w:autoSpaceDE w:val="0"/>
      <w:autoSpaceDN w:val="0"/>
      <w:adjustRightInd w:val="0"/>
      <w:ind w:firstLine="284"/>
      <w:jc w:val="both"/>
      <w:textAlignment w:val="baseline"/>
    </w:pPr>
    <w:rPr>
      <w:rFonts w:ascii="Times New Roman" w:eastAsia="Times New Roman" w:hAnsi="Times New Roman"/>
      <w:szCs w:val="20"/>
      <w:lang w:eastAsia="cs-CZ"/>
    </w:rPr>
  </w:style>
  <w:style w:type="paragraph" w:customStyle="1" w:styleId="p">
    <w:name w:val="p"/>
    <w:rsid w:val="00C11E68"/>
    <w:pPr>
      <w:widowControl w:val="0"/>
      <w:autoSpaceDE w:val="0"/>
      <w:autoSpaceDN w:val="0"/>
      <w:adjustRightInd w:val="0"/>
      <w:spacing w:after="40" w:line="40" w:lineRule="atLeast"/>
      <w:jc w:val="both"/>
    </w:pPr>
    <w:rPr>
      <w:rFonts w:ascii="Helvetica" w:eastAsia="Times New Roman" w:hAnsi="Helvetica" w:cs="Helvetica"/>
      <w:color w:val="000000"/>
      <w:sz w:val="18"/>
      <w:szCs w:val="18"/>
      <w:lang w:eastAsia="cs-CZ"/>
    </w:rPr>
  </w:style>
  <w:style w:type="table" w:styleId="Mkatabulky">
    <w:name w:val="Table Grid"/>
    <w:basedOn w:val="Normlntabulka"/>
    <w:uiPriority w:val="59"/>
    <w:rsid w:val="00BD2BD2"/>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6307"/>
    <w:rPr>
      <w:sz w:val="24"/>
      <w:szCs w:val="24"/>
    </w:rPr>
  </w:style>
  <w:style w:type="paragraph" w:styleId="Nadpis1">
    <w:name w:val="heading 1"/>
    <w:basedOn w:val="Normln"/>
    <w:next w:val="Normln"/>
    <w:link w:val="Nadpis1Char"/>
    <w:uiPriority w:val="9"/>
    <w:qFormat/>
    <w:rsid w:val="001C6307"/>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1C6307"/>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1C6307"/>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1C6307"/>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1C6307"/>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1C6307"/>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1C6307"/>
    <w:pPr>
      <w:spacing w:before="240" w:after="60"/>
      <w:outlineLvl w:val="6"/>
    </w:pPr>
  </w:style>
  <w:style w:type="paragraph" w:styleId="Nadpis8">
    <w:name w:val="heading 8"/>
    <w:basedOn w:val="Normln"/>
    <w:next w:val="Normln"/>
    <w:link w:val="Nadpis8Char"/>
    <w:uiPriority w:val="9"/>
    <w:semiHidden/>
    <w:unhideWhenUsed/>
    <w:qFormat/>
    <w:rsid w:val="001C6307"/>
    <w:pPr>
      <w:spacing w:before="240" w:after="60"/>
      <w:outlineLvl w:val="7"/>
    </w:pPr>
    <w:rPr>
      <w:i/>
      <w:iCs/>
    </w:rPr>
  </w:style>
  <w:style w:type="paragraph" w:styleId="Nadpis9">
    <w:name w:val="heading 9"/>
    <w:basedOn w:val="Normln"/>
    <w:next w:val="Normln"/>
    <w:link w:val="Nadpis9Char"/>
    <w:uiPriority w:val="9"/>
    <w:semiHidden/>
    <w:unhideWhenUsed/>
    <w:qFormat/>
    <w:rsid w:val="001C6307"/>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6307"/>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1C6307"/>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1C6307"/>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1C6307"/>
    <w:rPr>
      <w:b/>
      <w:bCs/>
      <w:sz w:val="28"/>
      <w:szCs w:val="28"/>
    </w:rPr>
  </w:style>
  <w:style w:type="character" w:customStyle="1" w:styleId="Nadpis5Char">
    <w:name w:val="Nadpis 5 Char"/>
    <w:basedOn w:val="Standardnpsmoodstavce"/>
    <w:link w:val="Nadpis5"/>
    <w:uiPriority w:val="9"/>
    <w:semiHidden/>
    <w:rsid w:val="001C6307"/>
    <w:rPr>
      <w:b/>
      <w:bCs/>
      <w:i/>
      <w:iCs/>
      <w:sz w:val="26"/>
      <w:szCs w:val="26"/>
    </w:rPr>
  </w:style>
  <w:style w:type="character" w:customStyle="1" w:styleId="Nadpis6Char">
    <w:name w:val="Nadpis 6 Char"/>
    <w:basedOn w:val="Standardnpsmoodstavce"/>
    <w:link w:val="Nadpis6"/>
    <w:uiPriority w:val="9"/>
    <w:semiHidden/>
    <w:rsid w:val="001C6307"/>
    <w:rPr>
      <w:b/>
      <w:bCs/>
    </w:rPr>
  </w:style>
  <w:style w:type="character" w:customStyle="1" w:styleId="Nadpis7Char">
    <w:name w:val="Nadpis 7 Char"/>
    <w:basedOn w:val="Standardnpsmoodstavce"/>
    <w:link w:val="Nadpis7"/>
    <w:uiPriority w:val="9"/>
    <w:semiHidden/>
    <w:rsid w:val="001C6307"/>
    <w:rPr>
      <w:sz w:val="24"/>
      <w:szCs w:val="24"/>
    </w:rPr>
  </w:style>
  <w:style w:type="character" w:customStyle="1" w:styleId="Nadpis8Char">
    <w:name w:val="Nadpis 8 Char"/>
    <w:basedOn w:val="Standardnpsmoodstavce"/>
    <w:link w:val="Nadpis8"/>
    <w:uiPriority w:val="9"/>
    <w:semiHidden/>
    <w:rsid w:val="001C6307"/>
    <w:rPr>
      <w:i/>
      <w:iCs/>
      <w:sz w:val="24"/>
      <w:szCs w:val="24"/>
    </w:rPr>
  </w:style>
  <w:style w:type="character" w:customStyle="1" w:styleId="Nadpis9Char">
    <w:name w:val="Nadpis 9 Char"/>
    <w:basedOn w:val="Standardnpsmoodstavce"/>
    <w:link w:val="Nadpis9"/>
    <w:uiPriority w:val="9"/>
    <w:semiHidden/>
    <w:rsid w:val="001C6307"/>
    <w:rPr>
      <w:rFonts w:asciiTheme="majorHAnsi" w:eastAsiaTheme="majorEastAsia" w:hAnsiTheme="majorHAnsi"/>
    </w:rPr>
  </w:style>
  <w:style w:type="paragraph" w:styleId="Nzev">
    <w:name w:val="Title"/>
    <w:basedOn w:val="Normln"/>
    <w:next w:val="Normln"/>
    <w:link w:val="NzevChar"/>
    <w:uiPriority w:val="10"/>
    <w:qFormat/>
    <w:rsid w:val="001C6307"/>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1C6307"/>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1C6307"/>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1C6307"/>
    <w:rPr>
      <w:rFonts w:asciiTheme="majorHAnsi" w:eastAsiaTheme="majorEastAsia" w:hAnsiTheme="majorHAnsi"/>
      <w:sz w:val="24"/>
      <w:szCs w:val="24"/>
    </w:rPr>
  </w:style>
  <w:style w:type="character" w:styleId="Siln">
    <w:name w:val="Strong"/>
    <w:basedOn w:val="Standardnpsmoodstavce"/>
    <w:uiPriority w:val="22"/>
    <w:qFormat/>
    <w:rsid w:val="001C6307"/>
    <w:rPr>
      <w:b/>
      <w:bCs/>
    </w:rPr>
  </w:style>
  <w:style w:type="character" w:styleId="Zvraznn">
    <w:name w:val="Emphasis"/>
    <w:basedOn w:val="Standardnpsmoodstavce"/>
    <w:uiPriority w:val="20"/>
    <w:qFormat/>
    <w:rsid w:val="001C6307"/>
    <w:rPr>
      <w:rFonts w:asciiTheme="minorHAnsi" w:hAnsiTheme="minorHAnsi"/>
      <w:b/>
      <w:i/>
      <w:iCs/>
    </w:rPr>
  </w:style>
  <w:style w:type="paragraph" w:styleId="Bezmezer">
    <w:name w:val="No Spacing"/>
    <w:basedOn w:val="Normln"/>
    <w:uiPriority w:val="1"/>
    <w:qFormat/>
    <w:rsid w:val="001C6307"/>
    <w:rPr>
      <w:szCs w:val="32"/>
    </w:rPr>
  </w:style>
  <w:style w:type="paragraph" w:styleId="Odstavecseseznamem">
    <w:name w:val="List Paragraph"/>
    <w:basedOn w:val="Normln"/>
    <w:uiPriority w:val="34"/>
    <w:qFormat/>
    <w:rsid w:val="001C6307"/>
    <w:pPr>
      <w:ind w:left="720"/>
      <w:contextualSpacing/>
    </w:pPr>
  </w:style>
  <w:style w:type="paragraph" w:styleId="Citt">
    <w:name w:val="Quote"/>
    <w:basedOn w:val="Normln"/>
    <w:next w:val="Normln"/>
    <w:link w:val="CittChar"/>
    <w:uiPriority w:val="29"/>
    <w:qFormat/>
    <w:rsid w:val="001C6307"/>
    <w:rPr>
      <w:i/>
    </w:rPr>
  </w:style>
  <w:style w:type="character" w:customStyle="1" w:styleId="CittChar">
    <w:name w:val="Citát Char"/>
    <w:basedOn w:val="Standardnpsmoodstavce"/>
    <w:link w:val="Citt"/>
    <w:uiPriority w:val="29"/>
    <w:rsid w:val="001C6307"/>
    <w:rPr>
      <w:i/>
      <w:sz w:val="24"/>
      <w:szCs w:val="24"/>
    </w:rPr>
  </w:style>
  <w:style w:type="paragraph" w:styleId="Vrazncitt">
    <w:name w:val="Intense Quote"/>
    <w:basedOn w:val="Normln"/>
    <w:next w:val="Normln"/>
    <w:link w:val="VrazncittChar"/>
    <w:uiPriority w:val="30"/>
    <w:qFormat/>
    <w:rsid w:val="001C6307"/>
    <w:pPr>
      <w:ind w:left="720" w:right="720"/>
    </w:pPr>
    <w:rPr>
      <w:b/>
      <w:i/>
      <w:szCs w:val="22"/>
    </w:rPr>
  </w:style>
  <w:style w:type="character" w:customStyle="1" w:styleId="VrazncittChar">
    <w:name w:val="Výrazný citát Char"/>
    <w:basedOn w:val="Standardnpsmoodstavce"/>
    <w:link w:val="Vrazncitt"/>
    <w:uiPriority w:val="30"/>
    <w:rsid w:val="001C6307"/>
    <w:rPr>
      <w:b/>
      <w:i/>
      <w:sz w:val="24"/>
    </w:rPr>
  </w:style>
  <w:style w:type="character" w:styleId="Zdraznnjemn">
    <w:name w:val="Subtle Emphasis"/>
    <w:uiPriority w:val="19"/>
    <w:qFormat/>
    <w:rsid w:val="001C6307"/>
    <w:rPr>
      <w:i/>
      <w:color w:val="5A5A5A" w:themeColor="text1" w:themeTint="A5"/>
    </w:rPr>
  </w:style>
  <w:style w:type="character" w:styleId="Zdraznnintenzivn">
    <w:name w:val="Intense Emphasis"/>
    <w:basedOn w:val="Standardnpsmoodstavce"/>
    <w:uiPriority w:val="21"/>
    <w:qFormat/>
    <w:rsid w:val="001C6307"/>
    <w:rPr>
      <w:b/>
      <w:i/>
      <w:sz w:val="24"/>
      <w:szCs w:val="24"/>
      <w:u w:val="single"/>
    </w:rPr>
  </w:style>
  <w:style w:type="character" w:styleId="Odkazjemn">
    <w:name w:val="Subtle Reference"/>
    <w:basedOn w:val="Standardnpsmoodstavce"/>
    <w:uiPriority w:val="31"/>
    <w:qFormat/>
    <w:rsid w:val="001C6307"/>
    <w:rPr>
      <w:sz w:val="24"/>
      <w:szCs w:val="24"/>
      <w:u w:val="single"/>
    </w:rPr>
  </w:style>
  <w:style w:type="character" w:styleId="Odkazintenzivn">
    <w:name w:val="Intense Reference"/>
    <w:basedOn w:val="Standardnpsmoodstavce"/>
    <w:uiPriority w:val="32"/>
    <w:qFormat/>
    <w:rsid w:val="001C6307"/>
    <w:rPr>
      <w:b/>
      <w:sz w:val="24"/>
      <w:u w:val="single"/>
    </w:rPr>
  </w:style>
  <w:style w:type="character" w:styleId="Nzevknihy">
    <w:name w:val="Book Title"/>
    <w:basedOn w:val="Standardnpsmoodstavce"/>
    <w:uiPriority w:val="33"/>
    <w:qFormat/>
    <w:rsid w:val="001C6307"/>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1C6307"/>
    <w:pPr>
      <w:outlineLvl w:val="9"/>
    </w:pPr>
  </w:style>
  <w:style w:type="paragraph" w:customStyle="1" w:styleId="Default">
    <w:name w:val="Default"/>
    <w:rsid w:val="0050327B"/>
    <w:pPr>
      <w:autoSpaceDE w:val="0"/>
      <w:autoSpaceDN w:val="0"/>
      <w:adjustRightInd w:val="0"/>
    </w:pPr>
    <w:rPr>
      <w:rFonts w:ascii="Times New Roman" w:hAnsi="Times New Roman"/>
      <w:color w:val="000000"/>
      <w:sz w:val="24"/>
      <w:szCs w:val="24"/>
    </w:rPr>
  </w:style>
  <w:style w:type="character" w:customStyle="1" w:styleId="platne1">
    <w:name w:val="platne1"/>
    <w:basedOn w:val="Standardnpsmoodstavce"/>
    <w:rsid w:val="0050327B"/>
    <w:rPr>
      <w:rFonts w:cs="Times New Roman"/>
    </w:rPr>
  </w:style>
  <w:style w:type="paragraph" w:customStyle="1" w:styleId="Odstavecseseznamem1">
    <w:name w:val="Odstavec se seznamem1"/>
    <w:basedOn w:val="Normln"/>
    <w:uiPriority w:val="99"/>
    <w:rsid w:val="0050327B"/>
    <w:pPr>
      <w:suppressAutoHyphens/>
      <w:ind w:left="720"/>
    </w:pPr>
    <w:rPr>
      <w:rFonts w:ascii="Calibri" w:eastAsia="Times New Roman" w:hAnsi="Calibri" w:cs="Calibri"/>
      <w:sz w:val="22"/>
      <w:szCs w:val="22"/>
      <w:lang w:eastAsia="zh-CN"/>
    </w:rPr>
  </w:style>
  <w:style w:type="paragraph" w:styleId="Zkladntext">
    <w:name w:val="Body Text"/>
    <w:basedOn w:val="Normln"/>
    <w:link w:val="ZkladntextChar"/>
    <w:uiPriority w:val="99"/>
    <w:rsid w:val="0050327B"/>
    <w:pPr>
      <w:jc w:val="center"/>
    </w:pPr>
    <w:rPr>
      <w:rFonts w:ascii="Arial Narrow" w:eastAsia="Times New Roman" w:hAnsi="Arial Narrow"/>
      <w:sz w:val="20"/>
      <w:szCs w:val="20"/>
      <w:lang w:val="x-none" w:eastAsia="cs-CZ"/>
    </w:rPr>
  </w:style>
  <w:style w:type="character" w:customStyle="1" w:styleId="ZkladntextChar">
    <w:name w:val="Základní text Char"/>
    <w:basedOn w:val="Standardnpsmoodstavce"/>
    <w:link w:val="Zkladntext"/>
    <w:uiPriority w:val="99"/>
    <w:rsid w:val="0050327B"/>
    <w:rPr>
      <w:rFonts w:ascii="Arial Narrow" w:eastAsia="Times New Roman" w:hAnsi="Arial Narrow"/>
      <w:sz w:val="20"/>
      <w:szCs w:val="20"/>
      <w:lang w:val="x-none" w:eastAsia="cs-CZ"/>
    </w:rPr>
  </w:style>
  <w:style w:type="paragraph" w:customStyle="1" w:styleId="h1book-template-chapter">
    <w:name w:val="h1.book-template-chapter"/>
    <w:rsid w:val="00C32FD6"/>
    <w:pPr>
      <w:widowControl w:val="0"/>
      <w:autoSpaceDE w:val="0"/>
      <w:autoSpaceDN w:val="0"/>
      <w:adjustRightInd w:val="0"/>
      <w:spacing w:before="100" w:after="60" w:line="40" w:lineRule="atLeast"/>
      <w:jc w:val="both"/>
    </w:pPr>
    <w:rPr>
      <w:rFonts w:ascii="Helvetica" w:eastAsia="Times New Roman" w:hAnsi="Helvetica" w:cs="Helvetica"/>
      <w:color w:val="000000"/>
      <w:sz w:val="16"/>
      <w:szCs w:val="16"/>
      <w:lang w:eastAsia="cs-CZ"/>
    </w:rPr>
  </w:style>
  <w:style w:type="paragraph" w:customStyle="1" w:styleId="Zkladntext21">
    <w:name w:val="Základní text 21"/>
    <w:basedOn w:val="Normln"/>
    <w:rsid w:val="00C11E68"/>
    <w:pPr>
      <w:overflowPunct w:val="0"/>
      <w:autoSpaceDE w:val="0"/>
      <w:autoSpaceDN w:val="0"/>
      <w:adjustRightInd w:val="0"/>
      <w:ind w:firstLine="284"/>
      <w:jc w:val="both"/>
      <w:textAlignment w:val="baseline"/>
    </w:pPr>
    <w:rPr>
      <w:rFonts w:ascii="Times New Roman" w:eastAsia="Times New Roman" w:hAnsi="Times New Roman"/>
      <w:szCs w:val="20"/>
      <w:lang w:eastAsia="cs-CZ"/>
    </w:rPr>
  </w:style>
  <w:style w:type="paragraph" w:customStyle="1" w:styleId="p">
    <w:name w:val="p"/>
    <w:rsid w:val="00C11E68"/>
    <w:pPr>
      <w:widowControl w:val="0"/>
      <w:autoSpaceDE w:val="0"/>
      <w:autoSpaceDN w:val="0"/>
      <w:adjustRightInd w:val="0"/>
      <w:spacing w:after="40" w:line="40" w:lineRule="atLeast"/>
      <w:jc w:val="both"/>
    </w:pPr>
    <w:rPr>
      <w:rFonts w:ascii="Helvetica" w:eastAsia="Times New Roman" w:hAnsi="Helvetica" w:cs="Helvetica"/>
      <w:color w:val="000000"/>
      <w:sz w:val="18"/>
      <w:szCs w:val="18"/>
      <w:lang w:eastAsia="cs-CZ"/>
    </w:rPr>
  </w:style>
  <w:style w:type="table" w:styleId="Mkatabulky">
    <w:name w:val="Table Grid"/>
    <w:basedOn w:val="Normlntabulka"/>
    <w:uiPriority w:val="59"/>
    <w:rsid w:val="00BD2BD2"/>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69A7-70B9-47B2-8DF4-AC860403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1464</Words>
  <Characters>8639</Characters>
  <Application>Microsoft Office Word</Application>
  <DocSecurity>8</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Simet, Ladislav</dc:creator>
  <cp:keywords/>
  <dc:description/>
  <cp:lastModifiedBy>Klepáčková, Kateřina</cp:lastModifiedBy>
  <cp:revision>32</cp:revision>
  <dcterms:created xsi:type="dcterms:W3CDTF">2017-08-09T11:14:00Z</dcterms:created>
  <dcterms:modified xsi:type="dcterms:W3CDTF">2017-09-12T09:30:00Z</dcterms:modified>
</cp:coreProperties>
</file>