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EE588" w14:textId="77777777" w:rsidR="004A4C39" w:rsidRPr="004A4C39" w:rsidRDefault="004A4C39" w:rsidP="00A7576E">
      <w:pPr>
        <w:spacing w:before="60"/>
        <w:jc w:val="center"/>
        <w:rPr>
          <w:b/>
          <w:sz w:val="32"/>
          <w:szCs w:val="32"/>
        </w:rPr>
      </w:pPr>
      <w:bookmarkStart w:id="0" w:name="_GoBack"/>
      <w:bookmarkEnd w:id="0"/>
      <w:r w:rsidRPr="004A4C39">
        <w:rPr>
          <w:b/>
          <w:sz w:val="32"/>
          <w:szCs w:val="32"/>
        </w:rPr>
        <w:t xml:space="preserve">Smlouva o poskytování údržby a podpory systému </w:t>
      </w:r>
    </w:p>
    <w:p w14:paraId="1028765D" w14:textId="5F9EB99D" w:rsidR="006820E3" w:rsidRPr="004A4C39" w:rsidRDefault="004A4C39" w:rsidP="00A7576E">
      <w:pPr>
        <w:jc w:val="center"/>
        <w:rPr>
          <w:b/>
          <w:sz w:val="32"/>
          <w:szCs w:val="32"/>
        </w:rPr>
      </w:pPr>
      <w:r w:rsidRPr="004A4C39">
        <w:rPr>
          <w:b/>
          <w:sz w:val="32"/>
          <w:szCs w:val="32"/>
        </w:rPr>
        <w:t>PROXIO</w:t>
      </w:r>
      <w:r w:rsidR="00A223DE">
        <w:rPr>
          <w:b/>
          <w:sz w:val="32"/>
          <w:szCs w:val="32"/>
        </w:rPr>
        <w:t xml:space="preserve"> (návrh)</w:t>
      </w:r>
    </w:p>
    <w:p w14:paraId="7B518D19" w14:textId="77777777" w:rsidR="004A4C39" w:rsidRPr="009300ED" w:rsidRDefault="004A4C39" w:rsidP="00A7576E">
      <w:pPr>
        <w:spacing w:after="120"/>
        <w:jc w:val="both"/>
      </w:pPr>
      <w:r w:rsidRPr="009300ED">
        <w:t>Smluvní strany</w:t>
      </w:r>
    </w:p>
    <w:p w14:paraId="029EE495" w14:textId="77777777" w:rsidR="004A4C39" w:rsidRPr="009300ED" w:rsidRDefault="004A4C39" w:rsidP="00A7576E">
      <w:pPr>
        <w:jc w:val="both"/>
        <w:rPr>
          <w:b/>
        </w:rPr>
      </w:pPr>
      <w:r w:rsidRPr="009300ED">
        <w:rPr>
          <w:b/>
        </w:rPr>
        <w:t>město Sokolov</w:t>
      </w:r>
    </w:p>
    <w:p w14:paraId="24B3DC35" w14:textId="77777777" w:rsidR="004A4C39" w:rsidRPr="009300ED" w:rsidRDefault="004A4C39" w:rsidP="00A7576E">
      <w:pPr>
        <w:jc w:val="both"/>
      </w:pPr>
      <w:r w:rsidRPr="009300ED">
        <w:t xml:space="preserve">se sídlem:         </w:t>
      </w:r>
      <w:r w:rsidRPr="009300ED">
        <w:tab/>
      </w:r>
      <w:r w:rsidR="005D487B">
        <w:tab/>
      </w:r>
      <w:r w:rsidRPr="009300ED">
        <w:t>Rokycanova 1929, 356 01 Sokolov,</w:t>
      </w:r>
    </w:p>
    <w:p w14:paraId="231399F3" w14:textId="77777777" w:rsidR="004A4C39" w:rsidRPr="009300ED" w:rsidRDefault="004A4C39" w:rsidP="00A7576E">
      <w:pPr>
        <w:jc w:val="both"/>
      </w:pPr>
      <w:r w:rsidRPr="009300ED">
        <w:t xml:space="preserve">zastoupené:                </w:t>
      </w:r>
      <w:r w:rsidRPr="009300ED">
        <w:tab/>
        <w:t xml:space="preserve">starostkou Renatou Oulehlovou,  </w:t>
      </w:r>
    </w:p>
    <w:p w14:paraId="4205CEB4" w14:textId="77777777" w:rsidR="004A4C39" w:rsidRPr="009300ED" w:rsidRDefault="004A4C39" w:rsidP="00A7576E">
      <w:pPr>
        <w:jc w:val="both"/>
      </w:pPr>
      <w:r w:rsidRPr="009300ED">
        <w:t xml:space="preserve">IČO:                          </w:t>
      </w:r>
      <w:r w:rsidRPr="009300ED">
        <w:tab/>
        <w:t>00259586,</w:t>
      </w:r>
    </w:p>
    <w:p w14:paraId="73D7978B" w14:textId="77777777" w:rsidR="004A4C39" w:rsidRPr="009300ED" w:rsidRDefault="004A4C39" w:rsidP="00A7576E">
      <w:pPr>
        <w:jc w:val="both"/>
      </w:pPr>
      <w:r w:rsidRPr="009300ED">
        <w:t>DIČ:</w:t>
      </w:r>
      <w:r w:rsidRPr="009300ED">
        <w:tab/>
      </w:r>
      <w:r w:rsidRPr="009300ED">
        <w:tab/>
      </w:r>
      <w:r w:rsidRPr="009300ED">
        <w:tab/>
        <w:t>CZ00259586,</w:t>
      </w:r>
    </w:p>
    <w:p w14:paraId="30DDACA1" w14:textId="77777777" w:rsidR="004A4C39" w:rsidRPr="009300ED" w:rsidRDefault="004A4C39" w:rsidP="00A7576E">
      <w:pPr>
        <w:jc w:val="both"/>
      </w:pPr>
      <w:r w:rsidRPr="009300ED">
        <w:t xml:space="preserve">bankovní spojení: </w:t>
      </w:r>
      <w:r w:rsidRPr="009300ED">
        <w:tab/>
        <w:t>Komerční banka, a. s.,</w:t>
      </w:r>
    </w:p>
    <w:p w14:paraId="43345D27" w14:textId="77777777" w:rsidR="004A4C39" w:rsidRPr="009300ED" w:rsidRDefault="004A4C39" w:rsidP="00A7576E">
      <w:pPr>
        <w:jc w:val="both"/>
      </w:pPr>
      <w:r w:rsidRPr="009300ED">
        <w:t>č. ú.:</w:t>
      </w:r>
      <w:r w:rsidRPr="009300ED">
        <w:tab/>
      </w:r>
      <w:r w:rsidRPr="009300ED">
        <w:tab/>
      </w:r>
      <w:r w:rsidRPr="009300ED">
        <w:tab/>
        <w:t>521391/0100,</w:t>
      </w:r>
    </w:p>
    <w:p w14:paraId="4AE671A4" w14:textId="77777777" w:rsidR="004A4C39" w:rsidRPr="009300ED" w:rsidRDefault="004A4C39" w:rsidP="00A7576E">
      <w:pPr>
        <w:spacing w:after="120"/>
        <w:jc w:val="both"/>
      </w:pPr>
      <w:r w:rsidRPr="009300ED">
        <w:t>(dále jen ”</w:t>
      </w:r>
      <w:r w:rsidRPr="009300ED">
        <w:rPr>
          <w:b/>
        </w:rPr>
        <w:t>objednatel</w:t>
      </w:r>
      <w:r w:rsidRPr="009300ED">
        <w:t>”)</w:t>
      </w:r>
    </w:p>
    <w:p w14:paraId="05A27D91" w14:textId="77777777" w:rsidR="004A4C39" w:rsidRPr="009300ED" w:rsidRDefault="004A4C39" w:rsidP="00A7576E">
      <w:pPr>
        <w:spacing w:after="120"/>
        <w:jc w:val="both"/>
      </w:pPr>
      <w:r w:rsidRPr="009300ED">
        <w:t>a</w:t>
      </w:r>
    </w:p>
    <w:p w14:paraId="45B7E71C" w14:textId="378D0435" w:rsidR="004A4C39" w:rsidRPr="009300ED" w:rsidRDefault="00BB2913" w:rsidP="00A7576E">
      <w:pPr>
        <w:jc w:val="both"/>
      </w:pPr>
      <w:r w:rsidRPr="00A8790F">
        <w:rPr>
          <w:rStyle w:val="platne1"/>
        </w:rPr>
        <w:t xml:space="preserve"> </w:t>
      </w:r>
      <w:permStart w:id="2032814821" w:edGrp="everyone"/>
      <w:r>
        <w:rPr>
          <w:rStyle w:val="platne1"/>
        </w:rPr>
        <w:t>doplní účastník</w:t>
      </w:r>
      <w:r w:rsidRPr="00A8790F">
        <w:rPr>
          <w:rStyle w:val="platne1"/>
        </w:rPr>
        <w:t xml:space="preserve"> </w:t>
      </w:r>
      <w:permEnd w:id="2032814821"/>
    </w:p>
    <w:p w14:paraId="3B2A094B" w14:textId="403AAE62" w:rsidR="004A4C39" w:rsidRPr="009300ED" w:rsidRDefault="004A4C39" w:rsidP="00BB2913">
      <w:pPr>
        <w:jc w:val="both"/>
      </w:pPr>
      <w:r w:rsidRPr="009300ED">
        <w:t>se sídlem:</w:t>
      </w:r>
      <w:r w:rsidRPr="009300ED">
        <w:tab/>
      </w:r>
      <w:r w:rsidRPr="009300ED">
        <w:tab/>
      </w:r>
      <w:r w:rsidR="00BB2913" w:rsidRPr="00A8790F">
        <w:rPr>
          <w:rStyle w:val="platne1"/>
        </w:rPr>
        <w:t xml:space="preserve"> </w:t>
      </w:r>
      <w:permStart w:id="970609213" w:edGrp="everyone"/>
      <w:r w:rsidR="00BB2913">
        <w:rPr>
          <w:rStyle w:val="platne1"/>
        </w:rPr>
        <w:t>doplní účastník</w:t>
      </w:r>
      <w:r w:rsidR="00BB2913" w:rsidRPr="00A8790F">
        <w:rPr>
          <w:rStyle w:val="platne1"/>
        </w:rPr>
        <w:t xml:space="preserve"> </w:t>
      </w:r>
      <w:permEnd w:id="970609213"/>
      <w:r w:rsidRPr="009300ED">
        <w:t>,</w:t>
      </w:r>
    </w:p>
    <w:p w14:paraId="56B36035" w14:textId="2DE8B3B9" w:rsidR="004A4C39" w:rsidRPr="009300ED" w:rsidRDefault="004A4C39" w:rsidP="00A7576E">
      <w:pPr>
        <w:jc w:val="both"/>
      </w:pPr>
      <w:r w:rsidRPr="009300ED">
        <w:t>zastoupená:</w:t>
      </w:r>
      <w:r w:rsidRPr="009300ED">
        <w:tab/>
      </w:r>
      <w:r w:rsidRPr="009300ED">
        <w:tab/>
      </w:r>
      <w:r w:rsidR="00BB2913" w:rsidRPr="00A8790F">
        <w:rPr>
          <w:rStyle w:val="platne1"/>
        </w:rPr>
        <w:t xml:space="preserve"> </w:t>
      </w:r>
      <w:permStart w:id="1781810796" w:edGrp="everyone"/>
      <w:r w:rsidR="00BB2913">
        <w:rPr>
          <w:rStyle w:val="platne1"/>
        </w:rPr>
        <w:t>doplní účastník</w:t>
      </w:r>
      <w:r w:rsidR="00BB2913" w:rsidRPr="00A8790F">
        <w:rPr>
          <w:rStyle w:val="platne1"/>
        </w:rPr>
        <w:t xml:space="preserve"> </w:t>
      </w:r>
      <w:permEnd w:id="1781810796"/>
      <w:r w:rsidRPr="009300ED">
        <w:t>,</w:t>
      </w:r>
    </w:p>
    <w:p w14:paraId="3A7EA28D" w14:textId="08AA06E8" w:rsidR="004A4C39" w:rsidRPr="009300ED" w:rsidRDefault="004A4C39" w:rsidP="00A7576E">
      <w:pPr>
        <w:jc w:val="both"/>
      </w:pPr>
      <w:r w:rsidRPr="009300ED">
        <w:t>IČO:</w:t>
      </w:r>
      <w:r w:rsidRPr="009300ED">
        <w:tab/>
      </w:r>
      <w:r w:rsidRPr="009300ED">
        <w:tab/>
      </w:r>
      <w:r w:rsidRPr="009300ED">
        <w:tab/>
      </w:r>
      <w:r w:rsidR="00BB2913" w:rsidRPr="00A8790F">
        <w:rPr>
          <w:rStyle w:val="platne1"/>
        </w:rPr>
        <w:t xml:space="preserve"> </w:t>
      </w:r>
      <w:permStart w:id="942303847" w:edGrp="everyone"/>
      <w:r w:rsidR="00BB2913">
        <w:rPr>
          <w:rStyle w:val="platne1"/>
        </w:rPr>
        <w:t>doplní účastník</w:t>
      </w:r>
      <w:r w:rsidR="00BB2913" w:rsidRPr="00A8790F">
        <w:rPr>
          <w:rStyle w:val="platne1"/>
        </w:rPr>
        <w:t xml:space="preserve"> </w:t>
      </w:r>
      <w:permEnd w:id="942303847"/>
      <w:r w:rsidRPr="009300ED">
        <w:t>,</w:t>
      </w:r>
    </w:p>
    <w:p w14:paraId="272ED823" w14:textId="2F69BF8B" w:rsidR="004A4C39" w:rsidRPr="009300ED" w:rsidRDefault="004A4C39" w:rsidP="00A7576E">
      <w:pPr>
        <w:jc w:val="both"/>
      </w:pPr>
      <w:r w:rsidRPr="009300ED">
        <w:t>DIČ:</w:t>
      </w:r>
      <w:r w:rsidRPr="009300ED">
        <w:tab/>
      </w:r>
      <w:r w:rsidRPr="009300ED">
        <w:tab/>
      </w:r>
      <w:r w:rsidRPr="009300ED">
        <w:tab/>
      </w:r>
      <w:r w:rsidR="00BB2913" w:rsidRPr="00A8790F">
        <w:rPr>
          <w:rStyle w:val="platne1"/>
        </w:rPr>
        <w:t xml:space="preserve"> </w:t>
      </w:r>
      <w:permStart w:id="1408462917" w:edGrp="everyone"/>
      <w:r w:rsidR="00BB2913">
        <w:rPr>
          <w:rStyle w:val="platne1"/>
        </w:rPr>
        <w:t>doplní účastník</w:t>
      </w:r>
      <w:r w:rsidR="00BB2913" w:rsidRPr="00A8790F">
        <w:rPr>
          <w:rStyle w:val="platne1"/>
        </w:rPr>
        <w:t xml:space="preserve"> </w:t>
      </w:r>
      <w:permEnd w:id="1408462917"/>
      <w:r w:rsidRPr="009300ED">
        <w:t>,</w:t>
      </w:r>
    </w:p>
    <w:p w14:paraId="4B26732E" w14:textId="023C1C73" w:rsidR="004A4C39" w:rsidRPr="009300ED" w:rsidRDefault="004A4C39" w:rsidP="00A7576E">
      <w:pPr>
        <w:jc w:val="both"/>
      </w:pPr>
      <w:r w:rsidRPr="009300ED">
        <w:t>bankovní spojení:</w:t>
      </w:r>
      <w:r w:rsidRPr="009300ED">
        <w:tab/>
      </w:r>
      <w:r w:rsidR="00BB2913" w:rsidRPr="00A8790F">
        <w:rPr>
          <w:rStyle w:val="platne1"/>
        </w:rPr>
        <w:t xml:space="preserve"> </w:t>
      </w:r>
      <w:permStart w:id="648085774" w:edGrp="everyone"/>
      <w:r w:rsidR="00BB2913">
        <w:rPr>
          <w:rStyle w:val="platne1"/>
        </w:rPr>
        <w:t>doplní účastník</w:t>
      </w:r>
      <w:r w:rsidR="00BB2913" w:rsidRPr="00A8790F">
        <w:rPr>
          <w:rStyle w:val="platne1"/>
        </w:rPr>
        <w:t xml:space="preserve"> </w:t>
      </w:r>
      <w:permEnd w:id="648085774"/>
      <w:r w:rsidRPr="009300ED">
        <w:t>,</w:t>
      </w:r>
    </w:p>
    <w:p w14:paraId="1D1D9BF5" w14:textId="43ADCEEC" w:rsidR="004A4C39" w:rsidRPr="009300ED" w:rsidRDefault="004A4C39" w:rsidP="00A7576E">
      <w:pPr>
        <w:jc w:val="both"/>
      </w:pPr>
      <w:r w:rsidRPr="009300ED">
        <w:t>č. ú.:</w:t>
      </w:r>
      <w:r w:rsidRPr="009300ED">
        <w:tab/>
      </w:r>
      <w:r w:rsidRPr="009300ED">
        <w:tab/>
      </w:r>
      <w:r w:rsidRPr="009300ED">
        <w:tab/>
      </w:r>
      <w:r w:rsidR="00BB2913" w:rsidRPr="00A8790F">
        <w:rPr>
          <w:rStyle w:val="platne1"/>
        </w:rPr>
        <w:t xml:space="preserve"> </w:t>
      </w:r>
      <w:permStart w:id="1258240172" w:edGrp="everyone"/>
      <w:r w:rsidR="00BB2913">
        <w:rPr>
          <w:rStyle w:val="platne1"/>
        </w:rPr>
        <w:t>doplní účastník</w:t>
      </w:r>
      <w:r w:rsidR="00BB2913" w:rsidRPr="00A8790F">
        <w:rPr>
          <w:rStyle w:val="platne1"/>
        </w:rPr>
        <w:t xml:space="preserve"> </w:t>
      </w:r>
      <w:permEnd w:id="1258240172"/>
      <w:r w:rsidRPr="009300ED">
        <w:t xml:space="preserve">, </w:t>
      </w:r>
    </w:p>
    <w:p w14:paraId="13F4BD3B" w14:textId="2FC9EAF7" w:rsidR="004A4C39" w:rsidRPr="009300ED" w:rsidRDefault="004A4C39" w:rsidP="00A7576E">
      <w:pPr>
        <w:jc w:val="both"/>
      </w:pPr>
      <w:r w:rsidRPr="009300ED">
        <w:t>zapsaná v obchodním rejstříku vedeném</w:t>
      </w:r>
      <w:r w:rsidR="00A119F8" w:rsidRPr="00A8790F">
        <w:rPr>
          <w:rStyle w:val="platne1"/>
        </w:rPr>
        <w:t xml:space="preserve"> </w:t>
      </w:r>
      <w:permStart w:id="902644057" w:edGrp="everyone"/>
      <w:r w:rsidR="00A119F8">
        <w:rPr>
          <w:rStyle w:val="platne1"/>
        </w:rPr>
        <w:t>doplní účastník</w:t>
      </w:r>
      <w:permEnd w:id="902644057"/>
      <w:r w:rsidR="00A119F8">
        <w:t xml:space="preserve"> </w:t>
      </w:r>
      <w:r w:rsidRPr="009300ED">
        <w:t>soudem v</w:t>
      </w:r>
      <w:r w:rsidR="00A119F8" w:rsidRPr="00A8790F">
        <w:rPr>
          <w:rStyle w:val="platne1"/>
        </w:rPr>
        <w:t xml:space="preserve"> </w:t>
      </w:r>
      <w:permStart w:id="474765695" w:edGrp="everyone"/>
      <w:r w:rsidR="00A119F8">
        <w:rPr>
          <w:rStyle w:val="platne1"/>
        </w:rPr>
        <w:t>doplní účastník</w:t>
      </w:r>
      <w:permEnd w:id="474765695"/>
      <w:r w:rsidRPr="009300ED">
        <w:t>, oddíl</w:t>
      </w:r>
      <w:r w:rsidR="00A119F8" w:rsidRPr="00A8790F">
        <w:rPr>
          <w:rStyle w:val="platne1"/>
        </w:rPr>
        <w:t xml:space="preserve"> </w:t>
      </w:r>
      <w:permStart w:id="455695493" w:edGrp="everyone"/>
      <w:r w:rsidR="00A119F8">
        <w:rPr>
          <w:rStyle w:val="platne1"/>
        </w:rPr>
        <w:t>doplní účastník</w:t>
      </w:r>
      <w:permEnd w:id="455695493"/>
      <w:r w:rsidRPr="009300ED">
        <w:t>, vložka</w:t>
      </w:r>
      <w:r w:rsidR="00A119F8" w:rsidRPr="00A8790F">
        <w:rPr>
          <w:rStyle w:val="platne1"/>
        </w:rPr>
        <w:t xml:space="preserve"> </w:t>
      </w:r>
      <w:permStart w:id="1197031366" w:edGrp="everyone"/>
      <w:r w:rsidR="00A119F8">
        <w:rPr>
          <w:rStyle w:val="platne1"/>
        </w:rPr>
        <w:t>doplní účastník</w:t>
      </w:r>
      <w:permEnd w:id="1197031366"/>
      <w:r w:rsidRPr="009300ED">
        <w:t>,</w:t>
      </w:r>
      <w:r w:rsidR="006348CD">
        <w:t xml:space="preserve"> </w:t>
      </w:r>
    </w:p>
    <w:p w14:paraId="2F0C2EE4" w14:textId="77777777" w:rsidR="004A4C39" w:rsidRPr="009300ED" w:rsidRDefault="004A4C39" w:rsidP="00A7576E">
      <w:pPr>
        <w:spacing w:after="120"/>
        <w:jc w:val="both"/>
      </w:pPr>
      <w:r w:rsidRPr="009300ED">
        <w:t>(dále jen ”</w:t>
      </w:r>
      <w:r w:rsidRPr="009300ED">
        <w:rPr>
          <w:b/>
        </w:rPr>
        <w:t>poskytovatel</w:t>
      </w:r>
      <w:r w:rsidRPr="009300ED">
        <w:t>”)</w:t>
      </w:r>
    </w:p>
    <w:p w14:paraId="016FABFC" w14:textId="77777777" w:rsidR="004A4C39" w:rsidRPr="009300ED" w:rsidRDefault="004A4C39" w:rsidP="00A7576E">
      <w:pPr>
        <w:spacing w:after="120"/>
        <w:jc w:val="both"/>
      </w:pPr>
      <w:r w:rsidRPr="009300ED">
        <w:t xml:space="preserve">uzavírají níže uvedeného dne </w:t>
      </w:r>
      <w:r w:rsidR="00FA6EB1" w:rsidRPr="009300ED">
        <w:t xml:space="preserve">ve smyslu § 1746 odst. 2 a § 2586 a násl. zák. č. 89/2012 Sb., občanský zákoník, ve znění pozdějších předpisů, (dále jen „občanský zákoník“) a v návaznosti na zákon č.134/2016 Sb., o zadávání veřejných zakázek, ve znění pozdějších předpisů, </w:t>
      </w:r>
      <w:r w:rsidRPr="009300ED">
        <w:t>tuto smlouvu:</w:t>
      </w:r>
    </w:p>
    <w:p w14:paraId="34259D24" w14:textId="77777777" w:rsidR="006820E3" w:rsidRPr="009300ED" w:rsidRDefault="006820E3" w:rsidP="00A7576E">
      <w:pPr>
        <w:jc w:val="center"/>
      </w:pPr>
      <w:r w:rsidRPr="009300ED">
        <w:t>Čl. 1</w:t>
      </w:r>
    </w:p>
    <w:p w14:paraId="220A4992" w14:textId="77777777" w:rsidR="006820E3" w:rsidRPr="009300ED" w:rsidRDefault="006820E3" w:rsidP="00A7576E">
      <w:pPr>
        <w:pStyle w:val="Default"/>
        <w:spacing w:after="120"/>
        <w:jc w:val="center"/>
        <w:rPr>
          <w:rFonts w:ascii="Times New Roman" w:hAnsi="Times New Roman" w:cs="Times New Roman"/>
          <w:sz w:val="22"/>
          <w:szCs w:val="22"/>
        </w:rPr>
      </w:pPr>
      <w:r w:rsidRPr="009300ED">
        <w:rPr>
          <w:rFonts w:ascii="Times New Roman" w:hAnsi="Times New Roman" w:cs="Times New Roman"/>
          <w:b/>
          <w:bCs/>
          <w:sz w:val="22"/>
          <w:szCs w:val="22"/>
        </w:rPr>
        <w:t>Úvodní ustanovení</w:t>
      </w:r>
      <w:r w:rsidR="008446AA" w:rsidRPr="009300ED">
        <w:rPr>
          <w:rFonts w:ascii="Times New Roman" w:hAnsi="Times New Roman" w:cs="Times New Roman"/>
          <w:b/>
          <w:bCs/>
          <w:sz w:val="22"/>
          <w:szCs w:val="22"/>
        </w:rPr>
        <w:t xml:space="preserve"> </w:t>
      </w:r>
    </w:p>
    <w:p w14:paraId="7FB51CB2" w14:textId="7039FA82" w:rsidR="00FA6EB1" w:rsidRPr="009300ED" w:rsidRDefault="004A4C39" w:rsidP="00A7576E">
      <w:pPr>
        <w:pStyle w:val="Odstavecseseznamem"/>
        <w:numPr>
          <w:ilvl w:val="1"/>
          <w:numId w:val="1"/>
        </w:numPr>
        <w:suppressAutoHyphens/>
        <w:spacing w:after="120"/>
        <w:contextualSpacing w:val="0"/>
        <w:jc w:val="both"/>
      </w:pPr>
      <w:r w:rsidRPr="009300ED">
        <w:t xml:space="preserve">Tato smlouva se uzavírá na základě výsledků zadávacího řízení na zadání </w:t>
      </w:r>
      <w:r w:rsidR="00664E6D">
        <w:t>pod</w:t>
      </w:r>
      <w:r w:rsidRPr="00587E56">
        <w:t>limitní</w:t>
      </w:r>
      <w:r w:rsidRPr="009300ED">
        <w:t xml:space="preserve"> veřejné zakázky s názvem „</w:t>
      </w:r>
      <w:r w:rsidR="00A223DE">
        <w:t>Poimplementační podpora systému PROXIO</w:t>
      </w:r>
      <w:r w:rsidRPr="009300ED">
        <w:t xml:space="preserve">“ (dále jen „Veřejná zakázka“) v souladu se zadávací dokumentací na zadání Veřejné zakázky ze dne </w:t>
      </w:r>
      <w:r w:rsidR="00136372">
        <w:t>08.10.</w:t>
      </w:r>
      <w:r w:rsidRPr="009300ED">
        <w:t>2020 (dále jen „Zadávací dokumentace“).</w:t>
      </w:r>
    </w:p>
    <w:p w14:paraId="621AD920" w14:textId="77777777" w:rsidR="006820E3" w:rsidRPr="009300ED" w:rsidRDefault="00FA6EB1" w:rsidP="00A7576E">
      <w:pPr>
        <w:pStyle w:val="Odstavecseseznamem"/>
        <w:numPr>
          <w:ilvl w:val="1"/>
          <w:numId w:val="1"/>
        </w:numPr>
        <w:suppressAutoHyphens/>
        <w:spacing w:after="120"/>
        <w:ind w:left="357" w:hanging="357"/>
        <w:contextualSpacing w:val="0"/>
        <w:jc w:val="both"/>
      </w:pPr>
      <w:r w:rsidRPr="009300ED">
        <w:t>Poskytovatel</w:t>
      </w:r>
      <w:r w:rsidR="004A4C39" w:rsidRPr="009300ED">
        <w:t xml:space="preserve"> prohlašuje, že se seznámil se všemi podklady, které byly součástí </w:t>
      </w:r>
      <w:r w:rsidR="001A52E5">
        <w:t>Z</w:t>
      </w:r>
      <w:r w:rsidR="004A4C39" w:rsidRPr="009300ED">
        <w:t xml:space="preserve">adávací dokumentace, a které určují předmět smlouvy, a že splňuje veškeré podmínky a požadavky podle </w:t>
      </w:r>
      <w:r w:rsidR="001A52E5">
        <w:t>Z</w:t>
      </w:r>
      <w:r w:rsidRPr="009300ED">
        <w:t xml:space="preserve">adávací dokumentace a </w:t>
      </w:r>
      <w:r w:rsidR="004A4C39" w:rsidRPr="009300ED">
        <w:t xml:space="preserve">této smlouvy, je dostatečně odborně způsobilý k plnění jejího předmětu, tj. je odborníkem ve smyslu § 2950 občanského zákoníku, pokud jde o předmět smlouvy, a je oprávněn ji uzavřít a řádně plnit závazky v ní obsažené a k okamžiku uzavření této smlouvy nebyl na jeho majetek prohlášen konkurs, nedošlo k jeho zamítnutí pro nedostatek majetku ani k zamítnutí insolvenčního návrhu proto, že jeho majetek nepostačoval k úhradě nákladů insolvenčního řízení, není v likvidaci a nemá daňové nedoplatky na území České republiky ani v zemi sídla nebo místa podnikání či bydliště. </w:t>
      </w:r>
      <w:r w:rsidR="004A4C39" w:rsidRPr="009300ED">
        <w:rPr>
          <w:color w:val="000000" w:themeColor="text1"/>
        </w:rPr>
        <w:t xml:space="preserve">Dále prohlašuje, že jsou mu známy veškeré technické, kvalitativní a jiné podmínky nezbytné k realizaci předmětu smlouvy a že má řádné vybavení, disponuje takovými kapacitami a odbornými znalostmi, schopnostmi a zkušenostmi, které jsou k řádnému a včasnému </w:t>
      </w:r>
      <w:r w:rsidR="00867253">
        <w:rPr>
          <w:color w:val="000000" w:themeColor="text1"/>
        </w:rPr>
        <w:t>plnění</w:t>
      </w:r>
      <w:r w:rsidR="004A4C39" w:rsidRPr="009300ED">
        <w:rPr>
          <w:color w:val="000000" w:themeColor="text1"/>
        </w:rPr>
        <w:t xml:space="preserve"> předmětu smlouvy nezbytné.</w:t>
      </w:r>
    </w:p>
    <w:p w14:paraId="3B089DFB" w14:textId="77777777" w:rsidR="00C458EE" w:rsidRPr="009300ED" w:rsidRDefault="00C458EE" w:rsidP="00A7576E">
      <w:pPr>
        <w:jc w:val="center"/>
      </w:pPr>
      <w:r w:rsidRPr="009300ED">
        <w:t>Čl. 2</w:t>
      </w:r>
    </w:p>
    <w:p w14:paraId="54A17B9A" w14:textId="77777777" w:rsidR="00C458EE" w:rsidRPr="009300ED" w:rsidRDefault="00C458EE" w:rsidP="00A7576E">
      <w:pPr>
        <w:pStyle w:val="Default"/>
        <w:spacing w:after="120"/>
        <w:jc w:val="center"/>
        <w:rPr>
          <w:rFonts w:ascii="Times New Roman" w:hAnsi="Times New Roman" w:cs="Times New Roman"/>
          <w:sz w:val="22"/>
          <w:szCs w:val="22"/>
        </w:rPr>
      </w:pPr>
      <w:r w:rsidRPr="009300ED">
        <w:rPr>
          <w:rFonts w:ascii="Times New Roman" w:hAnsi="Times New Roman" w:cs="Times New Roman"/>
          <w:b/>
          <w:bCs/>
          <w:sz w:val="22"/>
          <w:szCs w:val="22"/>
        </w:rPr>
        <w:t xml:space="preserve">Předmět smlouvy </w:t>
      </w:r>
    </w:p>
    <w:p w14:paraId="520F9F7B" w14:textId="77777777" w:rsidR="005F52C4" w:rsidRDefault="005F52C4" w:rsidP="00A7576E">
      <w:pPr>
        <w:pStyle w:val="Odstavecseseznamem"/>
        <w:numPr>
          <w:ilvl w:val="0"/>
          <w:numId w:val="6"/>
        </w:numPr>
        <w:spacing w:after="120"/>
        <w:contextualSpacing w:val="0"/>
        <w:jc w:val="both"/>
      </w:pPr>
      <w:r>
        <w:t xml:space="preserve">Objednatel je vlastníkem licencí k softwaru, jehož specifikace je uvedena </w:t>
      </w:r>
      <w:r w:rsidRPr="009300ED">
        <w:t>v příloze č. 1 k této smlouvě (dále jen „Software“)</w:t>
      </w:r>
      <w:r>
        <w:t>.</w:t>
      </w:r>
    </w:p>
    <w:p w14:paraId="3C661809" w14:textId="77777777" w:rsidR="00C458EE" w:rsidRPr="009300ED" w:rsidRDefault="00C458EE" w:rsidP="001F43B4">
      <w:pPr>
        <w:pStyle w:val="Odstavecseseznamem"/>
        <w:numPr>
          <w:ilvl w:val="0"/>
          <w:numId w:val="6"/>
        </w:numPr>
        <w:spacing w:after="120"/>
        <w:contextualSpacing w:val="0"/>
        <w:jc w:val="both"/>
      </w:pPr>
      <w:r w:rsidRPr="009300ED">
        <w:t xml:space="preserve">Poskytovatel se zavazuje za podmínek stanovených v této smlouvě poskytovat objednateli </w:t>
      </w:r>
      <w:r w:rsidR="00867253">
        <w:t xml:space="preserve">na vlastní náklad a nebezpečí </w:t>
      </w:r>
      <w:r w:rsidRPr="009300ED">
        <w:t xml:space="preserve">služby údržby (maintenance) </w:t>
      </w:r>
      <w:r w:rsidR="005F52C4">
        <w:t>Software</w:t>
      </w:r>
      <w:r w:rsidRPr="009300ED">
        <w:t xml:space="preserve"> a jeho provozní podpory (dále jen "Služby"). Služby zahrnují:</w:t>
      </w:r>
    </w:p>
    <w:p w14:paraId="33B4EFC1" w14:textId="77777777" w:rsidR="003D5CD1" w:rsidRPr="009300ED" w:rsidRDefault="003D5CD1" w:rsidP="00A7576E">
      <w:pPr>
        <w:pStyle w:val="Bezmezer"/>
        <w:numPr>
          <w:ilvl w:val="0"/>
          <w:numId w:val="7"/>
        </w:numPr>
        <w:jc w:val="both"/>
        <w:rPr>
          <w:szCs w:val="22"/>
        </w:rPr>
      </w:pPr>
      <w:r w:rsidRPr="009300ED">
        <w:rPr>
          <w:szCs w:val="22"/>
        </w:rPr>
        <w:t>údržbu (maintenance) Software,</w:t>
      </w:r>
      <w:r w:rsidR="009926FF" w:rsidRPr="009300ED">
        <w:rPr>
          <w:szCs w:val="22"/>
        </w:rPr>
        <w:t xml:space="preserve"> zahrnující služby</w:t>
      </w:r>
    </w:p>
    <w:p w14:paraId="3F5E9AD3" w14:textId="77777777" w:rsidR="009926FF" w:rsidRPr="009300ED" w:rsidRDefault="009926FF" w:rsidP="00A7576E">
      <w:pPr>
        <w:pStyle w:val="Bezmezer"/>
        <w:numPr>
          <w:ilvl w:val="0"/>
          <w:numId w:val="14"/>
        </w:numPr>
        <w:jc w:val="both"/>
        <w:rPr>
          <w:szCs w:val="22"/>
        </w:rPr>
      </w:pPr>
      <w:r w:rsidRPr="009300ED">
        <w:rPr>
          <w:szCs w:val="22"/>
        </w:rPr>
        <w:lastRenderedPageBreak/>
        <w:t xml:space="preserve">poskytování aktuálních </w:t>
      </w:r>
      <w:r w:rsidRPr="00664E6D">
        <w:rPr>
          <w:szCs w:val="22"/>
        </w:rPr>
        <w:t>verzí</w:t>
      </w:r>
      <w:r w:rsidR="00BD3FE5" w:rsidRPr="00664E6D">
        <w:rPr>
          <w:szCs w:val="22"/>
        </w:rPr>
        <w:t xml:space="preserve"> jednotlivých komponentů Software</w:t>
      </w:r>
      <w:r w:rsidRPr="00664E6D">
        <w:rPr>
          <w:szCs w:val="22"/>
        </w:rPr>
        <w:t>,</w:t>
      </w:r>
    </w:p>
    <w:p w14:paraId="2B667715" w14:textId="77777777" w:rsidR="009926FF" w:rsidRDefault="009926FF" w:rsidP="00A7576E">
      <w:pPr>
        <w:pStyle w:val="Bezmezer"/>
        <w:numPr>
          <w:ilvl w:val="0"/>
          <w:numId w:val="14"/>
        </w:numPr>
        <w:jc w:val="both"/>
        <w:rPr>
          <w:szCs w:val="22"/>
        </w:rPr>
      </w:pPr>
      <w:r w:rsidRPr="009300ED">
        <w:rPr>
          <w:szCs w:val="22"/>
        </w:rPr>
        <w:t>poskytování upgrade,</w:t>
      </w:r>
    </w:p>
    <w:p w14:paraId="14F31FB9" w14:textId="77777777" w:rsidR="00A80C92" w:rsidRPr="009300ED" w:rsidRDefault="00A80C92" w:rsidP="00A7576E">
      <w:pPr>
        <w:pStyle w:val="Bezmezer"/>
        <w:numPr>
          <w:ilvl w:val="0"/>
          <w:numId w:val="14"/>
        </w:numPr>
        <w:jc w:val="both"/>
        <w:rPr>
          <w:szCs w:val="22"/>
        </w:rPr>
      </w:pPr>
      <w:r>
        <w:rPr>
          <w:szCs w:val="22"/>
        </w:rPr>
        <w:t>poskytování update,</w:t>
      </w:r>
    </w:p>
    <w:p w14:paraId="4E14AD6F" w14:textId="77777777" w:rsidR="009926FF" w:rsidRPr="009300ED" w:rsidRDefault="009926FF" w:rsidP="00A7576E">
      <w:pPr>
        <w:pStyle w:val="Bezmezer"/>
        <w:numPr>
          <w:ilvl w:val="0"/>
          <w:numId w:val="14"/>
        </w:numPr>
        <w:jc w:val="both"/>
        <w:rPr>
          <w:szCs w:val="22"/>
        </w:rPr>
      </w:pPr>
      <w:r w:rsidRPr="009300ED">
        <w:rPr>
          <w:szCs w:val="22"/>
        </w:rPr>
        <w:t>legislativní servis,</w:t>
      </w:r>
    </w:p>
    <w:p w14:paraId="0A4E6221" w14:textId="77777777" w:rsidR="003D5CD1" w:rsidRPr="009300ED" w:rsidRDefault="003D5CD1" w:rsidP="00A7576E">
      <w:pPr>
        <w:pStyle w:val="Bezmezer"/>
        <w:numPr>
          <w:ilvl w:val="0"/>
          <w:numId w:val="7"/>
        </w:numPr>
        <w:jc w:val="both"/>
        <w:rPr>
          <w:szCs w:val="22"/>
        </w:rPr>
      </w:pPr>
      <w:r w:rsidRPr="009300ED">
        <w:rPr>
          <w:szCs w:val="22"/>
        </w:rPr>
        <w:t>základní podporu Software,</w:t>
      </w:r>
      <w:r w:rsidR="009926FF" w:rsidRPr="009300ED">
        <w:rPr>
          <w:szCs w:val="22"/>
        </w:rPr>
        <w:t xml:space="preserve"> zahrnující služby</w:t>
      </w:r>
    </w:p>
    <w:p w14:paraId="7C17478E" w14:textId="77777777" w:rsidR="009926FF" w:rsidRPr="009300ED" w:rsidRDefault="009926FF" w:rsidP="00A7576E">
      <w:pPr>
        <w:pStyle w:val="Bezmezer"/>
        <w:numPr>
          <w:ilvl w:val="0"/>
          <w:numId w:val="15"/>
        </w:numPr>
        <w:jc w:val="both"/>
        <w:rPr>
          <w:szCs w:val="22"/>
        </w:rPr>
      </w:pPr>
      <w:r w:rsidRPr="009300ED">
        <w:rPr>
          <w:szCs w:val="22"/>
        </w:rPr>
        <w:t>Helpdesk,</w:t>
      </w:r>
    </w:p>
    <w:p w14:paraId="2420FBF0" w14:textId="77777777" w:rsidR="009926FF" w:rsidRPr="009300ED" w:rsidRDefault="009926FF" w:rsidP="00A7576E">
      <w:pPr>
        <w:pStyle w:val="Bezmezer"/>
        <w:numPr>
          <w:ilvl w:val="0"/>
          <w:numId w:val="15"/>
        </w:numPr>
        <w:jc w:val="both"/>
        <w:rPr>
          <w:szCs w:val="22"/>
        </w:rPr>
      </w:pPr>
      <w:r w:rsidRPr="009300ED">
        <w:rPr>
          <w:szCs w:val="22"/>
        </w:rPr>
        <w:t>řešení incidentů,</w:t>
      </w:r>
    </w:p>
    <w:p w14:paraId="206DE8A7" w14:textId="77777777" w:rsidR="003D5CD1" w:rsidRPr="009300ED" w:rsidRDefault="003D5CD1" w:rsidP="00A7576E">
      <w:pPr>
        <w:pStyle w:val="Bezmezer"/>
        <w:numPr>
          <w:ilvl w:val="0"/>
          <w:numId w:val="7"/>
        </w:numPr>
        <w:jc w:val="both"/>
        <w:rPr>
          <w:szCs w:val="22"/>
        </w:rPr>
      </w:pPr>
      <w:r w:rsidRPr="009300ED">
        <w:rPr>
          <w:szCs w:val="22"/>
        </w:rPr>
        <w:t>rozšířenou podporu Software,</w:t>
      </w:r>
      <w:r w:rsidR="009926FF" w:rsidRPr="009300ED">
        <w:rPr>
          <w:szCs w:val="22"/>
        </w:rPr>
        <w:t xml:space="preserve"> zahrnující služby</w:t>
      </w:r>
    </w:p>
    <w:p w14:paraId="33830691" w14:textId="77777777" w:rsidR="009926FF" w:rsidRDefault="009926FF" w:rsidP="00A7576E">
      <w:pPr>
        <w:pStyle w:val="Bezmezer"/>
        <w:numPr>
          <w:ilvl w:val="0"/>
          <w:numId w:val="16"/>
        </w:numPr>
        <w:jc w:val="both"/>
        <w:rPr>
          <w:szCs w:val="22"/>
        </w:rPr>
      </w:pPr>
      <w:r w:rsidRPr="009300ED">
        <w:rPr>
          <w:szCs w:val="22"/>
        </w:rPr>
        <w:t>řešení servisních požadavků, přičemž servisním požadavkem se rozumí změnový nebo rozvojový požadavek,</w:t>
      </w:r>
    </w:p>
    <w:p w14:paraId="449FAF7C" w14:textId="77777777" w:rsidR="008F0637" w:rsidRPr="009300ED" w:rsidRDefault="008F0637" w:rsidP="00A7576E">
      <w:pPr>
        <w:pStyle w:val="Bezmezer"/>
        <w:numPr>
          <w:ilvl w:val="0"/>
          <w:numId w:val="16"/>
        </w:numPr>
        <w:jc w:val="both"/>
        <w:rPr>
          <w:szCs w:val="22"/>
        </w:rPr>
      </w:pPr>
      <w:r>
        <w:rPr>
          <w:szCs w:val="22"/>
        </w:rPr>
        <w:t>provozní kontrola systému,</w:t>
      </w:r>
    </w:p>
    <w:p w14:paraId="3D1BF479" w14:textId="77777777" w:rsidR="009926FF" w:rsidRPr="009300ED" w:rsidRDefault="009926FF" w:rsidP="00A7576E">
      <w:pPr>
        <w:pStyle w:val="Bezmezer"/>
        <w:numPr>
          <w:ilvl w:val="0"/>
          <w:numId w:val="16"/>
        </w:numPr>
        <w:jc w:val="both"/>
        <w:rPr>
          <w:szCs w:val="22"/>
        </w:rPr>
      </w:pPr>
      <w:r w:rsidRPr="009300ED">
        <w:rPr>
          <w:szCs w:val="22"/>
        </w:rPr>
        <w:t xml:space="preserve">implementace nových verzí </w:t>
      </w:r>
      <w:r w:rsidR="00BD3FE5" w:rsidRPr="00664E6D">
        <w:rPr>
          <w:szCs w:val="22"/>
        </w:rPr>
        <w:t>jednotlivých komponentů Software</w:t>
      </w:r>
      <w:r w:rsidRPr="00664E6D">
        <w:rPr>
          <w:szCs w:val="22"/>
        </w:rPr>
        <w:t>,</w:t>
      </w:r>
    </w:p>
    <w:p w14:paraId="747EAA48" w14:textId="77777777" w:rsidR="009926FF" w:rsidRPr="009300ED" w:rsidRDefault="009926FF" w:rsidP="00A7576E">
      <w:pPr>
        <w:pStyle w:val="Bezmezer"/>
        <w:numPr>
          <w:ilvl w:val="0"/>
          <w:numId w:val="16"/>
        </w:numPr>
        <w:jc w:val="both"/>
        <w:rPr>
          <w:szCs w:val="22"/>
        </w:rPr>
      </w:pPr>
      <w:r w:rsidRPr="009300ED">
        <w:rPr>
          <w:szCs w:val="22"/>
        </w:rPr>
        <w:t>poskytování konzultací,</w:t>
      </w:r>
    </w:p>
    <w:p w14:paraId="3A5794AD" w14:textId="77777777" w:rsidR="009926FF" w:rsidRDefault="009926FF" w:rsidP="00A7576E">
      <w:pPr>
        <w:pStyle w:val="Bezmezer"/>
        <w:numPr>
          <w:ilvl w:val="0"/>
          <w:numId w:val="16"/>
        </w:numPr>
        <w:jc w:val="both"/>
        <w:rPr>
          <w:szCs w:val="22"/>
        </w:rPr>
      </w:pPr>
      <w:r w:rsidRPr="009300ED">
        <w:rPr>
          <w:szCs w:val="22"/>
        </w:rPr>
        <w:t>poskytování školení,</w:t>
      </w:r>
    </w:p>
    <w:p w14:paraId="4CEF88E3" w14:textId="77777777" w:rsidR="008F0637" w:rsidRDefault="00664E6D" w:rsidP="00A7576E">
      <w:pPr>
        <w:pStyle w:val="Bezmezer"/>
        <w:numPr>
          <w:ilvl w:val="0"/>
          <w:numId w:val="16"/>
        </w:numPr>
        <w:jc w:val="both"/>
        <w:rPr>
          <w:szCs w:val="22"/>
        </w:rPr>
      </w:pPr>
      <w:r>
        <w:rPr>
          <w:szCs w:val="22"/>
        </w:rPr>
        <w:t>vzdálená podpora,</w:t>
      </w:r>
    </w:p>
    <w:p w14:paraId="1C6356B7" w14:textId="77777777" w:rsidR="003D5CD1" w:rsidRPr="009300ED" w:rsidRDefault="003D5CD1" w:rsidP="00A7576E">
      <w:pPr>
        <w:pStyle w:val="Bezmezer"/>
        <w:spacing w:after="120"/>
        <w:ind w:left="708"/>
        <w:jc w:val="both"/>
        <w:rPr>
          <w:szCs w:val="22"/>
        </w:rPr>
      </w:pPr>
      <w:r w:rsidRPr="009300ED">
        <w:rPr>
          <w:szCs w:val="22"/>
        </w:rPr>
        <w:t>p</w:t>
      </w:r>
      <w:r w:rsidR="002358FD">
        <w:rPr>
          <w:szCs w:val="22"/>
        </w:rPr>
        <w:t>řičemž podrobné vymezení Služeb, způsob a podmínky jejich poskytování jsou uvedeny</w:t>
      </w:r>
      <w:r w:rsidRPr="009300ED">
        <w:rPr>
          <w:szCs w:val="22"/>
        </w:rPr>
        <w:t xml:space="preserve"> </w:t>
      </w:r>
      <w:r w:rsidR="00F541DF">
        <w:rPr>
          <w:szCs w:val="22"/>
        </w:rPr>
        <w:t xml:space="preserve">zejména </w:t>
      </w:r>
      <w:r w:rsidRPr="009300ED">
        <w:rPr>
          <w:szCs w:val="22"/>
        </w:rPr>
        <w:t>v</w:t>
      </w:r>
      <w:r w:rsidR="009926FF" w:rsidRPr="009300ED">
        <w:rPr>
          <w:szCs w:val="22"/>
        </w:rPr>
        <w:t> </w:t>
      </w:r>
      <w:r w:rsidRPr="009300ED">
        <w:rPr>
          <w:szCs w:val="22"/>
        </w:rPr>
        <w:t>přílo</w:t>
      </w:r>
      <w:r w:rsidR="00E910AF" w:rsidRPr="009300ED">
        <w:rPr>
          <w:szCs w:val="22"/>
        </w:rPr>
        <w:t>ze</w:t>
      </w:r>
      <w:r w:rsidR="009926FF" w:rsidRPr="009300ED">
        <w:rPr>
          <w:szCs w:val="22"/>
        </w:rPr>
        <w:t xml:space="preserve"> </w:t>
      </w:r>
      <w:r w:rsidRPr="009300ED">
        <w:rPr>
          <w:szCs w:val="22"/>
        </w:rPr>
        <w:t xml:space="preserve">č. </w:t>
      </w:r>
      <w:r w:rsidR="009926FF" w:rsidRPr="009300ED">
        <w:rPr>
          <w:szCs w:val="22"/>
        </w:rPr>
        <w:t xml:space="preserve">1 </w:t>
      </w:r>
      <w:r w:rsidRPr="009300ED">
        <w:rPr>
          <w:szCs w:val="22"/>
        </w:rPr>
        <w:t>k této smlouvě.</w:t>
      </w:r>
    </w:p>
    <w:p w14:paraId="2A0273B0" w14:textId="227E724F" w:rsidR="00F57BFF" w:rsidRPr="002356B6" w:rsidRDefault="00F57BFF" w:rsidP="00A7576E">
      <w:pPr>
        <w:pStyle w:val="Bezmezer"/>
        <w:numPr>
          <w:ilvl w:val="0"/>
          <w:numId w:val="6"/>
        </w:numPr>
        <w:spacing w:after="120"/>
        <w:jc w:val="both"/>
        <w:rPr>
          <w:szCs w:val="22"/>
        </w:rPr>
      </w:pPr>
      <w:r>
        <w:rPr>
          <w:szCs w:val="22"/>
        </w:rPr>
        <w:t>Rozšířenou podporu podle odstavce 2 písm. c) tohoto článku se poskytovatel zavazuje poskytovat v rozsahu 144 hodin (18 člověkodnů) v kalendářním roce</w:t>
      </w:r>
      <w:r w:rsidR="003936CA">
        <w:rPr>
          <w:szCs w:val="22"/>
        </w:rPr>
        <w:t xml:space="preserve"> (dále jen „garantované hodiny“)</w:t>
      </w:r>
      <w:r>
        <w:rPr>
          <w:szCs w:val="22"/>
        </w:rPr>
        <w:t>, a to za cenu podle čl. 5 odst. 1 písm. c) této smlouvy</w:t>
      </w:r>
      <w:r w:rsidRPr="002356B6">
        <w:rPr>
          <w:szCs w:val="22"/>
        </w:rPr>
        <w:t>.</w:t>
      </w:r>
      <w:r w:rsidR="00355EF2" w:rsidRPr="002356B6">
        <w:rPr>
          <w:szCs w:val="22"/>
        </w:rPr>
        <w:t xml:space="preserve"> V případě, že poskytovatel </w:t>
      </w:r>
      <w:r w:rsidR="006F2138" w:rsidRPr="002356B6">
        <w:rPr>
          <w:szCs w:val="22"/>
        </w:rPr>
        <w:t>ne</w:t>
      </w:r>
      <w:r w:rsidR="00355EF2" w:rsidRPr="002356B6">
        <w:rPr>
          <w:szCs w:val="22"/>
        </w:rPr>
        <w:t>poskytne objednateli rozšířenou podporu v kalendářním roce v rozsahu garantovaných hodin, tj. objednatel nevyčerpá celý rozsah garantovaných hodin, rozšiřují se o nevyčerpanou část garantovaných hodin garantované hodiny v následujícím kalendářním roce</w:t>
      </w:r>
      <w:r w:rsidR="00284664">
        <w:rPr>
          <w:szCs w:val="22"/>
        </w:rPr>
        <w:t xml:space="preserve"> (dále jen „převedené garantované hodiny“)</w:t>
      </w:r>
      <w:r w:rsidR="00355EF2" w:rsidRPr="002356B6">
        <w:rPr>
          <w:szCs w:val="22"/>
        </w:rPr>
        <w:t xml:space="preserve"> s tím, že toto roz</w:t>
      </w:r>
      <w:r w:rsidR="00284664">
        <w:rPr>
          <w:szCs w:val="22"/>
        </w:rPr>
        <w:t>šíření nemá vliv na cenu Služeb, převedené garantované hodiny lze využít jen v tomto kalendářním roce (nelze je převádět opakovaně) a čerpají se přednostně.</w:t>
      </w:r>
      <w:r w:rsidR="00355EF2" w:rsidRPr="002356B6">
        <w:rPr>
          <w:szCs w:val="22"/>
        </w:rPr>
        <w:t xml:space="preserve">  </w:t>
      </w:r>
    </w:p>
    <w:p w14:paraId="3B1CEC2C" w14:textId="77777777" w:rsidR="00F035D3" w:rsidRPr="002108BD" w:rsidRDefault="00F57BFF" w:rsidP="00A7576E">
      <w:pPr>
        <w:pStyle w:val="Bezmezer"/>
        <w:numPr>
          <w:ilvl w:val="0"/>
          <w:numId w:val="6"/>
        </w:numPr>
        <w:spacing w:after="120"/>
        <w:jc w:val="both"/>
        <w:rPr>
          <w:szCs w:val="22"/>
        </w:rPr>
      </w:pPr>
      <w:r w:rsidRPr="002108BD">
        <w:rPr>
          <w:szCs w:val="22"/>
        </w:rPr>
        <w:t xml:space="preserve">Na základě zvláštní objednávky je poskytovatel povinen poskytovat objednateli rozšířenou podporu v rozsahu </w:t>
      </w:r>
      <w:r w:rsidR="003936CA" w:rsidRPr="002108BD">
        <w:rPr>
          <w:szCs w:val="22"/>
        </w:rPr>
        <w:t xml:space="preserve">podle odstavce 2 písm. c) tohoto článku nad rámec </w:t>
      </w:r>
      <w:r w:rsidR="001B7B00" w:rsidRPr="002108BD">
        <w:rPr>
          <w:szCs w:val="22"/>
        </w:rPr>
        <w:t>garantovaných hodin</w:t>
      </w:r>
      <w:r w:rsidR="006F2138">
        <w:rPr>
          <w:szCs w:val="22"/>
        </w:rPr>
        <w:t xml:space="preserve"> (dále také jen „rozšířená podpora nad rámec garantovaných hodin“)</w:t>
      </w:r>
      <w:r w:rsidR="001B7B00" w:rsidRPr="002108BD">
        <w:rPr>
          <w:szCs w:val="22"/>
        </w:rPr>
        <w:t>, a to za cenu podle čl. 5 odst. 1 písm. d) této smlouvy.</w:t>
      </w:r>
    </w:p>
    <w:p w14:paraId="5F9D2787" w14:textId="77777777" w:rsidR="00692C4A" w:rsidRPr="009300ED" w:rsidRDefault="00692C4A" w:rsidP="001F43B4">
      <w:pPr>
        <w:pStyle w:val="Bezmezer"/>
        <w:numPr>
          <w:ilvl w:val="0"/>
          <w:numId w:val="6"/>
        </w:numPr>
        <w:spacing w:after="120"/>
        <w:jc w:val="both"/>
        <w:rPr>
          <w:szCs w:val="22"/>
        </w:rPr>
      </w:pPr>
      <w:r w:rsidRPr="009300ED">
        <w:rPr>
          <w:szCs w:val="22"/>
        </w:rPr>
        <w:t>Služby bude poskytovatel poskytovat v rozsahu, způsobem a v jakosti stanovené:</w:t>
      </w:r>
    </w:p>
    <w:p w14:paraId="2B025430" w14:textId="77777777" w:rsidR="00692C4A" w:rsidRPr="009300ED" w:rsidRDefault="00692C4A" w:rsidP="00A7576E">
      <w:pPr>
        <w:pStyle w:val="Bezmezer"/>
        <w:numPr>
          <w:ilvl w:val="0"/>
          <w:numId w:val="8"/>
        </w:numPr>
        <w:jc w:val="both"/>
        <w:rPr>
          <w:szCs w:val="22"/>
        </w:rPr>
      </w:pPr>
      <w:r w:rsidRPr="009300ED">
        <w:rPr>
          <w:szCs w:val="22"/>
        </w:rPr>
        <w:t>touto smlouvou,</w:t>
      </w:r>
    </w:p>
    <w:p w14:paraId="13648FBB" w14:textId="77777777" w:rsidR="00692C4A" w:rsidRPr="009300ED" w:rsidRDefault="00692C4A" w:rsidP="00A7576E">
      <w:pPr>
        <w:pStyle w:val="Bezmezer"/>
        <w:numPr>
          <w:ilvl w:val="0"/>
          <w:numId w:val="8"/>
        </w:numPr>
        <w:jc w:val="both"/>
        <w:rPr>
          <w:szCs w:val="22"/>
        </w:rPr>
      </w:pPr>
      <w:r w:rsidRPr="009300ED">
        <w:rPr>
          <w:szCs w:val="22"/>
        </w:rPr>
        <w:t>Zadávací dokumentací,</w:t>
      </w:r>
    </w:p>
    <w:p w14:paraId="13EAA7B1" w14:textId="77777777" w:rsidR="00692C4A" w:rsidRPr="009300ED" w:rsidRDefault="00692C4A" w:rsidP="00A7576E">
      <w:pPr>
        <w:pStyle w:val="Bezmezer"/>
        <w:numPr>
          <w:ilvl w:val="0"/>
          <w:numId w:val="8"/>
        </w:numPr>
        <w:jc w:val="both"/>
        <w:rPr>
          <w:szCs w:val="22"/>
        </w:rPr>
      </w:pPr>
      <w:r w:rsidRPr="009300ED">
        <w:rPr>
          <w:szCs w:val="22"/>
        </w:rPr>
        <w:t>pokyny objednatele,</w:t>
      </w:r>
    </w:p>
    <w:p w14:paraId="2C2FF1F7" w14:textId="77777777" w:rsidR="00692C4A" w:rsidRPr="009300ED" w:rsidRDefault="00692C4A" w:rsidP="00A7576E">
      <w:pPr>
        <w:pStyle w:val="Bezmezer"/>
        <w:numPr>
          <w:ilvl w:val="0"/>
          <w:numId w:val="8"/>
        </w:numPr>
        <w:jc w:val="both"/>
        <w:rPr>
          <w:szCs w:val="22"/>
        </w:rPr>
      </w:pPr>
      <w:r w:rsidRPr="009300ED">
        <w:rPr>
          <w:szCs w:val="22"/>
        </w:rPr>
        <w:t>obecně závaznými právními předpisy, normami, zvyklostmi v příslušné oblasti a veškerými</w:t>
      </w:r>
    </w:p>
    <w:p w14:paraId="46626134" w14:textId="77777777" w:rsidR="00692C4A" w:rsidRPr="009300ED" w:rsidRDefault="00692C4A" w:rsidP="00A7576E">
      <w:pPr>
        <w:pStyle w:val="Bezmezer"/>
        <w:ind w:firstLine="708"/>
        <w:jc w:val="both"/>
        <w:rPr>
          <w:szCs w:val="22"/>
        </w:rPr>
      </w:pPr>
      <w:r w:rsidRPr="009300ED">
        <w:rPr>
          <w:szCs w:val="22"/>
        </w:rPr>
        <w:t>podklady předanými objednatelem poskytovateli podle této smlouvy a případnými pozdějšími</w:t>
      </w:r>
    </w:p>
    <w:p w14:paraId="4737E4E0" w14:textId="77777777" w:rsidR="00692C4A" w:rsidRPr="009300ED" w:rsidRDefault="00692C4A" w:rsidP="00A7576E">
      <w:pPr>
        <w:pStyle w:val="Bezmezer"/>
        <w:ind w:firstLine="708"/>
        <w:jc w:val="both"/>
        <w:rPr>
          <w:szCs w:val="22"/>
        </w:rPr>
      </w:pPr>
      <w:r w:rsidRPr="009300ED">
        <w:rPr>
          <w:szCs w:val="22"/>
        </w:rPr>
        <w:t>změnami shora uvedené dokumentace, které byly vyvolány potřebami zjištěnými v průběhu</w:t>
      </w:r>
    </w:p>
    <w:p w14:paraId="46544F2C" w14:textId="77777777" w:rsidR="00692C4A" w:rsidRPr="009300ED" w:rsidRDefault="00692C4A" w:rsidP="00A7576E">
      <w:pPr>
        <w:pStyle w:val="Bezmezer"/>
        <w:ind w:firstLine="708"/>
        <w:jc w:val="both"/>
        <w:rPr>
          <w:szCs w:val="22"/>
        </w:rPr>
      </w:pPr>
      <w:r w:rsidRPr="009300ED">
        <w:rPr>
          <w:szCs w:val="22"/>
        </w:rPr>
        <w:t>plnění této smlouvy nebo okolnostmi smluvními stranami nepředvídanými, rozhodnutími,</w:t>
      </w:r>
    </w:p>
    <w:p w14:paraId="2B6E371C" w14:textId="77777777" w:rsidR="00692C4A" w:rsidRPr="009300ED" w:rsidRDefault="00692C4A" w:rsidP="00A7576E">
      <w:pPr>
        <w:pStyle w:val="Bezmezer"/>
        <w:ind w:firstLine="708"/>
        <w:jc w:val="both"/>
        <w:rPr>
          <w:szCs w:val="22"/>
        </w:rPr>
      </w:pPr>
      <w:r w:rsidRPr="009300ED">
        <w:rPr>
          <w:szCs w:val="22"/>
        </w:rPr>
        <w:t>resp. vyjádřeními veřejnoprávních orgánů s tím, že objednatel je oprávněn upravit způsob</w:t>
      </w:r>
    </w:p>
    <w:p w14:paraId="3E44E4C5" w14:textId="77777777" w:rsidR="00692C4A" w:rsidRPr="009300ED" w:rsidRDefault="00692C4A" w:rsidP="00A7576E">
      <w:pPr>
        <w:pStyle w:val="Bezmezer"/>
        <w:ind w:firstLine="708"/>
        <w:jc w:val="both"/>
        <w:rPr>
          <w:szCs w:val="22"/>
        </w:rPr>
      </w:pPr>
      <w:r w:rsidRPr="009300ED">
        <w:rPr>
          <w:szCs w:val="22"/>
        </w:rPr>
        <w:t xml:space="preserve">provádění předmětu smlouvy, </w:t>
      </w:r>
    </w:p>
    <w:p w14:paraId="74092ADC" w14:textId="77777777" w:rsidR="00692C4A" w:rsidRDefault="00692C4A" w:rsidP="00A7576E">
      <w:pPr>
        <w:pStyle w:val="Bezmezer"/>
        <w:spacing w:after="120"/>
        <w:ind w:left="426"/>
        <w:jc w:val="both"/>
        <w:rPr>
          <w:szCs w:val="22"/>
        </w:rPr>
      </w:pPr>
      <w:r w:rsidRPr="009300ED">
        <w:rPr>
          <w:szCs w:val="22"/>
        </w:rPr>
        <w:t xml:space="preserve">přičemž platí, že v případě rozporů mezi </w:t>
      </w:r>
      <w:r w:rsidR="009300ED" w:rsidRPr="009300ED">
        <w:rPr>
          <w:szCs w:val="22"/>
        </w:rPr>
        <w:t xml:space="preserve">podklady podle písm. a) až d) se přednostně použije ustanovení podkladu </w:t>
      </w:r>
      <w:r w:rsidRPr="009300ED">
        <w:rPr>
          <w:szCs w:val="22"/>
        </w:rPr>
        <w:t xml:space="preserve">podle výše uvedeného pořadí sestupně [nejvyšší váhu má </w:t>
      </w:r>
      <w:r w:rsidR="009300ED" w:rsidRPr="009300ED">
        <w:rPr>
          <w:szCs w:val="22"/>
        </w:rPr>
        <w:t>tato smlouva</w:t>
      </w:r>
      <w:r w:rsidRPr="009300ED">
        <w:rPr>
          <w:szCs w:val="22"/>
        </w:rPr>
        <w:t>].</w:t>
      </w:r>
    </w:p>
    <w:p w14:paraId="1EBE3D33" w14:textId="77777777" w:rsidR="001A52E5" w:rsidRPr="009300ED" w:rsidRDefault="001A52E5" w:rsidP="00A7576E">
      <w:pPr>
        <w:pStyle w:val="Bezmezer"/>
        <w:numPr>
          <w:ilvl w:val="0"/>
          <w:numId w:val="6"/>
        </w:numPr>
        <w:spacing w:after="120"/>
        <w:jc w:val="both"/>
        <w:rPr>
          <w:szCs w:val="22"/>
        </w:rPr>
      </w:pPr>
      <w:r>
        <w:rPr>
          <w:szCs w:val="22"/>
        </w:rPr>
        <w:t>Objednatel se zavazuje zaplatit poskytovateli za řádně poskytnuté Služby cenu ve výši a za podmínek sjednaných dále v této smlouvě.</w:t>
      </w:r>
    </w:p>
    <w:p w14:paraId="033E8A00" w14:textId="77777777" w:rsidR="00535E4C" w:rsidRPr="009300ED" w:rsidRDefault="00535E4C" w:rsidP="00A7576E">
      <w:pPr>
        <w:jc w:val="center"/>
      </w:pPr>
      <w:r w:rsidRPr="009300ED">
        <w:t>Čl. 3</w:t>
      </w:r>
    </w:p>
    <w:p w14:paraId="1140C585" w14:textId="77777777" w:rsidR="00535E4C" w:rsidRPr="009300ED" w:rsidRDefault="00FB0C66" w:rsidP="00A7576E">
      <w:pPr>
        <w:pStyle w:val="Bezmezer"/>
        <w:spacing w:after="120"/>
        <w:jc w:val="center"/>
        <w:rPr>
          <w:b/>
          <w:bCs/>
          <w:szCs w:val="22"/>
        </w:rPr>
      </w:pPr>
      <w:r w:rsidRPr="009300ED">
        <w:rPr>
          <w:b/>
          <w:bCs/>
          <w:szCs w:val="22"/>
        </w:rPr>
        <w:t>Doba trvání smlouvy a m</w:t>
      </w:r>
      <w:r w:rsidR="00535E4C" w:rsidRPr="009300ED">
        <w:rPr>
          <w:b/>
          <w:bCs/>
          <w:szCs w:val="22"/>
        </w:rPr>
        <w:t>ísto plnění</w:t>
      </w:r>
    </w:p>
    <w:p w14:paraId="7CE6368A" w14:textId="794B5291" w:rsidR="00FB0C66" w:rsidRPr="009300ED" w:rsidRDefault="00FB0C66" w:rsidP="00A7576E">
      <w:pPr>
        <w:pStyle w:val="Bezmezer"/>
        <w:numPr>
          <w:ilvl w:val="0"/>
          <w:numId w:val="10"/>
        </w:numPr>
        <w:spacing w:after="120"/>
        <w:jc w:val="both"/>
        <w:rPr>
          <w:szCs w:val="22"/>
        </w:rPr>
      </w:pPr>
      <w:r w:rsidRPr="009300ED">
        <w:rPr>
          <w:szCs w:val="22"/>
        </w:rPr>
        <w:t xml:space="preserve">Tato smlouva se uzavírá na dobu </w:t>
      </w:r>
      <w:r w:rsidR="00A51062">
        <w:rPr>
          <w:szCs w:val="22"/>
        </w:rPr>
        <w:t>ne</w:t>
      </w:r>
      <w:r w:rsidRPr="009300ED">
        <w:rPr>
          <w:szCs w:val="22"/>
        </w:rPr>
        <w:t>určitou</w:t>
      </w:r>
      <w:r w:rsidR="00C15E44">
        <w:rPr>
          <w:szCs w:val="22"/>
        </w:rPr>
        <w:t>.</w:t>
      </w:r>
    </w:p>
    <w:p w14:paraId="26C737F5" w14:textId="77777777" w:rsidR="002836F3" w:rsidRPr="009300ED" w:rsidRDefault="002836F3" w:rsidP="00A7576E">
      <w:pPr>
        <w:pStyle w:val="Bezmezer"/>
        <w:numPr>
          <w:ilvl w:val="0"/>
          <w:numId w:val="10"/>
        </w:numPr>
        <w:spacing w:after="120"/>
        <w:jc w:val="both"/>
        <w:rPr>
          <w:szCs w:val="22"/>
        </w:rPr>
      </w:pPr>
      <w:r w:rsidRPr="009300ED">
        <w:rPr>
          <w:szCs w:val="22"/>
        </w:rPr>
        <w:t>Místem plnění (poskytování Služeb) je sídlo objednatele. Pokud to povaha plnění (</w:t>
      </w:r>
      <w:r w:rsidR="00114B82">
        <w:rPr>
          <w:szCs w:val="22"/>
        </w:rPr>
        <w:t xml:space="preserve">konkrétní </w:t>
      </w:r>
      <w:r w:rsidRPr="009300ED">
        <w:rPr>
          <w:szCs w:val="22"/>
        </w:rPr>
        <w:t xml:space="preserve">služby) umožňuje, je poskytovatel oprávněn poskytovat </w:t>
      </w:r>
      <w:r w:rsidR="00114B82">
        <w:rPr>
          <w:szCs w:val="22"/>
        </w:rPr>
        <w:t>Služby</w:t>
      </w:r>
      <w:r w:rsidRPr="009300ED">
        <w:rPr>
          <w:szCs w:val="22"/>
        </w:rPr>
        <w:t xml:space="preserve"> také vzdáleným přístupem.</w:t>
      </w:r>
    </w:p>
    <w:p w14:paraId="43BA742A" w14:textId="77777777" w:rsidR="00535E4C" w:rsidRPr="009300ED" w:rsidRDefault="002836F3" w:rsidP="001F43B4">
      <w:pPr>
        <w:pStyle w:val="Bezmezer"/>
        <w:numPr>
          <w:ilvl w:val="0"/>
          <w:numId w:val="10"/>
        </w:numPr>
        <w:spacing w:after="120"/>
        <w:jc w:val="both"/>
        <w:rPr>
          <w:szCs w:val="22"/>
        </w:rPr>
      </w:pPr>
      <w:r w:rsidRPr="009300ED">
        <w:rPr>
          <w:szCs w:val="22"/>
        </w:rPr>
        <w:t>Sídlem objednatele se pro potřeby poskytování Služeb rozumí:</w:t>
      </w:r>
    </w:p>
    <w:p w14:paraId="63075801" w14:textId="77777777" w:rsidR="002836F3" w:rsidRPr="009300ED" w:rsidRDefault="002836F3" w:rsidP="00A7576E">
      <w:pPr>
        <w:pStyle w:val="Bezmezer"/>
        <w:numPr>
          <w:ilvl w:val="0"/>
          <w:numId w:val="9"/>
        </w:numPr>
        <w:jc w:val="both"/>
        <w:rPr>
          <w:szCs w:val="22"/>
        </w:rPr>
      </w:pPr>
      <w:r w:rsidRPr="009300ED">
        <w:rPr>
          <w:szCs w:val="22"/>
        </w:rPr>
        <w:t>budova č. p. 1929 v k. ú. Sokolov,</w:t>
      </w:r>
    </w:p>
    <w:p w14:paraId="2BC81C05" w14:textId="77777777" w:rsidR="002836F3" w:rsidRPr="009300ED" w:rsidRDefault="002836F3" w:rsidP="00A7576E">
      <w:pPr>
        <w:pStyle w:val="Bezmezer"/>
        <w:numPr>
          <w:ilvl w:val="0"/>
          <w:numId w:val="9"/>
        </w:numPr>
        <w:spacing w:after="120"/>
        <w:jc w:val="both"/>
        <w:rPr>
          <w:szCs w:val="22"/>
        </w:rPr>
      </w:pPr>
      <w:r w:rsidRPr="009300ED">
        <w:rPr>
          <w:szCs w:val="22"/>
        </w:rPr>
        <w:t xml:space="preserve">budova č. p. </w:t>
      </w:r>
      <w:r w:rsidR="00FB0C66" w:rsidRPr="009300ED">
        <w:rPr>
          <w:szCs w:val="22"/>
        </w:rPr>
        <w:t>1275 v k. ú. Sokolov.</w:t>
      </w:r>
    </w:p>
    <w:p w14:paraId="36E7B6BF" w14:textId="77777777" w:rsidR="001E04A7" w:rsidRPr="009300ED" w:rsidRDefault="001E04A7" w:rsidP="00A7576E">
      <w:pPr>
        <w:jc w:val="center"/>
      </w:pPr>
      <w:r w:rsidRPr="009300ED">
        <w:t>Čl. 4</w:t>
      </w:r>
    </w:p>
    <w:p w14:paraId="725A8970" w14:textId="77777777" w:rsidR="001E04A7" w:rsidRPr="009300ED" w:rsidRDefault="001E04A7" w:rsidP="00A7576E">
      <w:pPr>
        <w:pStyle w:val="Bezmezer"/>
        <w:spacing w:after="120"/>
        <w:jc w:val="center"/>
        <w:rPr>
          <w:b/>
          <w:bCs/>
          <w:szCs w:val="22"/>
        </w:rPr>
      </w:pPr>
      <w:r w:rsidRPr="009300ED">
        <w:rPr>
          <w:b/>
          <w:bCs/>
          <w:szCs w:val="22"/>
        </w:rPr>
        <w:lastRenderedPageBreak/>
        <w:t>Termíny plnění</w:t>
      </w:r>
    </w:p>
    <w:p w14:paraId="1657758A" w14:textId="77777777" w:rsidR="001E04A7" w:rsidRDefault="00016685" w:rsidP="00A7576E">
      <w:pPr>
        <w:pStyle w:val="Bezmezer"/>
        <w:numPr>
          <w:ilvl w:val="0"/>
          <w:numId w:val="18"/>
        </w:numPr>
        <w:spacing w:after="120"/>
        <w:jc w:val="both"/>
        <w:rPr>
          <w:bCs/>
          <w:szCs w:val="22"/>
        </w:rPr>
      </w:pPr>
      <w:r w:rsidRPr="00802D33">
        <w:rPr>
          <w:bCs/>
          <w:szCs w:val="22"/>
        </w:rPr>
        <w:t xml:space="preserve">Poskytovatel se zavazuje poskytovat objednateli Služby </w:t>
      </w:r>
      <w:r w:rsidR="000017AD" w:rsidRPr="00802D33">
        <w:rPr>
          <w:bCs/>
          <w:szCs w:val="22"/>
        </w:rPr>
        <w:t xml:space="preserve">po celou dobu účinnosti této smlouvy, a to </w:t>
      </w:r>
      <w:r w:rsidRPr="00802D33">
        <w:rPr>
          <w:bCs/>
          <w:szCs w:val="22"/>
        </w:rPr>
        <w:t xml:space="preserve">v termínech uvedených v </w:t>
      </w:r>
      <w:r w:rsidR="00114B82">
        <w:rPr>
          <w:bCs/>
          <w:szCs w:val="22"/>
        </w:rPr>
        <w:t>této</w:t>
      </w:r>
      <w:r w:rsidR="00EF3721" w:rsidRPr="00802D33">
        <w:rPr>
          <w:bCs/>
          <w:szCs w:val="22"/>
        </w:rPr>
        <w:t xml:space="preserve"> smlouvě</w:t>
      </w:r>
      <w:r w:rsidR="00114B82">
        <w:rPr>
          <w:bCs/>
          <w:szCs w:val="22"/>
        </w:rPr>
        <w:t xml:space="preserve"> nebo stanoveným postupem v ní stanoveném</w:t>
      </w:r>
      <w:r w:rsidRPr="00802D33">
        <w:rPr>
          <w:bCs/>
          <w:szCs w:val="22"/>
        </w:rPr>
        <w:t>.</w:t>
      </w:r>
    </w:p>
    <w:p w14:paraId="3444FFAF" w14:textId="77777777" w:rsidR="00AB36CF" w:rsidRPr="00AB36CF" w:rsidRDefault="00AB36CF" w:rsidP="00AB36CF">
      <w:pPr>
        <w:pStyle w:val="Bezmezer"/>
        <w:numPr>
          <w:ilvl w:val="0"/>
          <w:numId w:val="18"/>
        </w:numPr>
        <w:spacing w:after="120"/>
        <w:jc w:val="both"/>
        <w:rPr>
          <w:bCs/>
          <w:szCs w:val="22"/>
        </w:rPr>
      </w:pPr>
      <w:r w:rsidRPr="00AB36CF">
        <w:rPr>
          <w:bCs/>
          <w:szCs w:val="22"/>
        </w:rPr>
        <w:t xml:space="preserve">Termín </w:t>
      </w:r>
      <w:r>
        <w:rPr>
          <w:bCs/>
          <w:szCs w:val="22"/>
        </w:rPr>
        <w:t>poskytování Služeb, resp. jednotlivé služby</w:t>
      </w:r>
      <w:r w:rsidRPr="00AB36CF">
        <w:rPr>
          <w:bCs/>
          <w:szCs w:val="22"/>
        </w:rPr>
        <w:t xml:space="preserve"> se prodlužuje o dobu:</w:t>
      </w:r>
    </w:p>
    <w:p w14:paraId="56119A2A" w14:textId="77777777" w:rsidR="00AB36CF" w:rsidRPr="00AB36CF" w:rsidRDefault="00AB36CF" w:rsidP="00BA59F1">
      <w:pPr>
        <w:pStyle w:val="Bezmezer"/>
        <w:numPr>
          <w:ilvl w:val="0"/>
          <w:numId w:val="63"/>
        </w:numPr>
        <w:jc w:val="both"/>
        <w:rPr>
          <w:bCs/>
          <w:szCs w:val="22"/>
        </w:rPr>
      </w:pPr>
      <w:r w:rsidRPr="00AB36CF">
        <w:rPr>
          <w:bCs/>
          <w:szCs w:val="22"/>
        </w:rPr>
        <w:t xml:space="preserve">po kterou byl </w:t>
      </w:r>
      <w:r>
        <w:rPr>
          <w:bCs/>
          <w:szCs w:val="22"/>
        </w:rPr>
        <w:t>o</w:t>
      </w:r>
      <w:r w:rsidRPr="00AB36CF">
        <w:rPr>
          <w:bCs/>
          <w:szCs w:val="22"/>
        </w:rPr>
        <w:t xml:space="preserve">bjednatel v prodlení s </w:t>
      </w:r>
      <w:r>
        <w:rPr>
          <w:bCs/>
          <w:szCs w:val="22"/>
        </w:rPr>
        <w:t>řádným</w:t>
      </w:r>
      <w:r w:rsidRPr="00AB36CF">
        <w:rPr>
          <w:bCs/>
          <w:szCs w:val="22"/>
        </w:rPr>
        <w:t xml:space="preserve"> poskytnutím </w:t>
      </w:r>
      <w:r>
        <w:rPr>
          <w:bCs/>
          <w:szCs w:val="22"/>
        </w:rPr>
        <w:t xml:space="preserve">nezbytné </w:t>
      </w:r>
      <w:r w:rsidRPr="00AB36CF">
        <w:rPr>
          <w:bCs/>
          <w:szCs w:val="22"/>
        </w:rPr>
        <w:t>součinnosti</w:t>
      </w:r>
      <w:r>
        <w:rPr>
          <w:bCs/>
          <w:szCs w:val="22"/>
        </w:rPr>
        <w:t xml:space="preserve"> poskytovateli</w:t>
      </w:r>
      <w:r w:rsidRPr="00AB36CF">
        <w:rPr>
          <w:bCs/>
          <w:szCs w:val="22"/>
        </w:rPr>
        <w:t>;</w:t>
      </w:r>
    </w:p>
    <w:p w14:paraId="7C5422EF" w14:textId="77777777" w:rsidR="00AB36CF" w:rsidRPr="00AB36CF" w:rsidRDefault="00AB36CF" w:rsidP="00BA59F1">
      <w:pPr>
        <w:pStyle w:val="Bezmezer"/>
        <w:numPr>
          <w:ilvl w:val="0"/>
          <w:numId w:val="63"/>
        </w:numPr>
        <w:spacing w:after="120"/>
        <w:jc w:val="both"/>
        <w:rPr>
          <w:bCs/>
          <w:szCs w:val="22"/>
        </w:rPr>
      </w:pPr>
      <w:r w:rsidRPr="00AB36CF">
        <w:rPr>
          <w:bCs/>
          <w:szCs w:val="22"/>
        </w:rPr>
        <w:t>po kterou trv</w:t>
      </w:r>
      <w:r>
        <w:rPr>
          <w:bCs/>
          <w:szCs w:val="22"/>
        </w:rPr>
        <w:t>ala</w:t>
      </w:r>
      <w:r w:rsidRPr="00AB36CF">
        <w:rPr>
          <w:bCs/>
          <w:szCs w:val="22"/>
        </w:rPr>
        <w:t xml:space="preserve"> překážka vzniklá v důsledku vyšší m</w:t>
      </w:r>
      <w:r>
        <w:rPr>
          <w:bCs/>
          <w:szCs w:val="22"/>
        </w:rPr>
        <w:t>oci, která objektivně znemožnila poskytovateli řádně poskytnout službu (plnit).</w:t>
      </w:r>
    </w:p>
    <w:p w14:paraId="42CD1752" w14:textId="77777777" w:rsidR="000017AD" w:rsidRPr="009300ED" w:rsidRDefault="001359A9" w:rsidP="00AB36CF">
      <w:pPr>
        <w:pStyle w:val="Bezmezer"/>
        <w:numPr>
          <w:ilvl w:val="0"/>
          <w:numId w:val="18"/>
        </w:numPr>
        <w:spacing w:after="120"/>
        <w:jc w:val="both"/>
        <w:rPr>
          <w:bCs/>
          <w:szCs w:val="22"/>
        </w:rPr>
      </w:pPr>
      <w:r w:rsidRPr="001359A9">
        <w:rPr>
          <w:bCs/>
          <w:szCs w:val="22"/>
        </w:rPr>
        <w:t xml:space="preserve">Objednatel si vyhrazuje právo omezit rozsah předmětu </w:t>
      </w:r>
      <w:r>
        <w:rPr>
          <w:bCs/>
          <w:szCs w:val="22"/>
        </w:rPr>
        <w:t>s</w:t>
      </w:r>
      <w:r w:rsidRPr="001359A9">
        <w:rPr>
          <w:bCs/>
          <w:szCs w:val="22"/>
        </w:rPr>
        <w:t>mlouvy</w:t>
      </w:r>
      <w:r>
        <w:rPr>
          <w:bCs/>
          <w:szCs w:val="22"/>
        </w:rPr>
        <w:t xml:space="preserve">, resp. rozsah Služeb. Toto právo objednatel realizuje tak, že </w:t>
      </w:r>
      <w:r w:rsidR="000017AD">
        <w:rPr>
          <w:bCs/>
          <w:szCs w:val="22"/>
        </w:rPr>
        <w:t>oznámí poskytovateli písemně, že nemá zájem využívat nadále službu údržby (</w:t>
      </w:r>
      <w:r>
        <w:rPr>
          <w:bCs/>
          <w:szCs w:val="22"/>
        </w:rPr>
        <w:t>maintenance) podle čl. 2 odst. 2</w:t>
      </w:r>
      <w:r w:rsidR="000017AD">
        <w:rPr>
          <w:bCs/>
          <w:szCs w:val="22"/>
        </w:rPr>
        <w:t xml:space="preserve"> písm. a) této smlouvy </w:t>
      </w:r>
      <w:r w:rsidR="00802D33">
        <w:rPr>
          <w:bCs/>
          <w:szCs w:val="22"/>
        </w:rPr>
        <w:t xml:space="preserve">v rozsahu konkrétně vymezeného </w:t>
      </w:r>
      <w:r w:rsidR="000017AD">
        <w:rPr>
          <w:bCs/>
          <w:szCs w:val="22"/>
        </w:rPr>
        <w:t>komponentu (modulu) Software podle přílohy č. 1 k </w:t>
      </w:r>
      <w:r w:rsidR="00E86335">
        <w:rPr>
          <w:bCs/>
          <w:szCs w:val="22"/>
        </w:rPr>
        <w:t>této smlouvě. Na základě tohoto oznámení</w:t>
      </w:r>
      <w:r w:rsidR="000017AD">
        <w:rPr>
          <w:bCs/>
          <w:szCs w:val="22"/>
        </w:rPr>
        <w:t xml:space="preserve"> přestane poskytovatel tuto službu poskytovat od prvního dne měsíce následujícího po doručení oznámení. Od tohoto okamžiku se zároveň sníží cena za službu podle čl. 2 odst. 1 písm. a) této smlouvy o částku uvedenou v příloze č. 1 k této smlouvě, vztahující se ke komponentu (modulu) </w:t>
      </w:r>
      <w:r w:rsidR="00937D61">
        <w:rPr>
          <w:bCs/>
          <w:szCs w:val="22"/>
        </w:rPr>
        <w:t>Software, o jehož údržbu (maintena</w:t>
      </w:r>
      <w:r w:rsidR="000017AD">
        <w:rPr>
          <w:bCs/>
          <w:szCs w:val="22"/>
        </w:rPr>
        <w:t>nce) nemá objednatel zájem.</w:t>
      </w:r>
    </w:p>
    <w:p w14:paraId="51047F3A" w14:textId="77777777" w:rsidR="001E04A7" w:rsidRPr="009300ED" w:rsidRDefault="001E04A7" w:rsidP="00A7576E">
      <w:pPr>
        <w:jc w:val="center"/>
      </w:pPr>
      <w:r w:rsidRPr="009300ED">
        <w:t>Čl. 5</w:t>
      </w:r>
    </w:p>
    <w:p w14:paraId="3491B720" w14:textId="77777777" w:rsidR="005E177A" w:rsidRPr="009300ED" w:rsidRDefault="001E04A7" w:rsidP="00A7576E">
      <w:pPr>
        <w:pStyle w:val="Bezmezer"/>
        <w:spacing w:after="120"/>
        <w:jc w:val="center"/>
        <w:rPr>
          <w:b/>
          <w:bCs/>
          <w:szCs w:val="22"/>
        </w:rPr>
      </w:pPr>
      <w:r w:rsidRPr="009300ED">
        <w:rPr>
          <w:b/>
          <w:bCs/>
          <w:szCs w:val="22"/>
        </w:rPr>
        <w:t>Cena</w:t>
      </w:r>
      <w:r w:rsidR="005E177A" w:rsidRPr="009300ED">
        <w:rPr>
          <w:b/>
          <w:bCs/>
          <w:szCs w:val="22"/>
        </w:rPr>
        <w:t xml:space="preserve"> a platební podmínky</w:t>
      </w:r>
    </w:p>
    <w:p w14:paraId="552B2569" w14:textId="77777777" w:rsidR="00F50343" w:rsidRDefault="005E177A" w:rsidP="00A7576E">
      <w:pPr>
        <w:pStyle w:val="Odstavecseseznamem"/>
        <w:numPr>
          <w:ilvl w:val="0"/>
          <w:numId w:val="13"/>
        </w:numPr>
        <w:tabs>
          <w:tab w:val="left" w:pos="969"/>
        </w:tabs>
        <w:spacing w:after="120"/>
        <w:contextualSpacing w:val="0"/>
        <w:jc w:val="both"/>
      </w:pPr>
      <w:r w:rsidRPr="009300ED">
        <w:t xml:space="preserve">Smluvní strany se dohodly na ceně za poskytování Služeb </w:t>
      </w:r>
      <w:r w:rsidR="00F50343">
        <w:t>takto:</w:t>
      </w:r>
    </w:p>
    <w:p w14:paraId="7346FE5D" w14:textId="77777777" w:rsidR="007C6984" w:rsidRPr="007C6984" w:rsidRDefault="007C6984" w:rsidP="00A7576E">
      <w:pPr>
        <w:pStyle w:val="Odstavecseseznamem"/>
        <w:numPr>
          <w:ilvl w:val="0"/>
          <w:numId w:val="23"/>
        </w:numPr>
        <w:spacing w:before="115"/>
        <w:contextualSpacing w:val="0"/>
      </w:pPr>
      <w:r w:rsidRPr="007C6984">
        <w:t xml:space="preserve">cena za údržbu (maintenance) </w:t>
      </w:r>
      <w:r>
        <w:t xml:space="preserve">podle </w:t>
      </w:r>
      <w:r w:rsidRPr="007C6984">
        <w:t xml:space="preserve">čl. 2 odst. </w:t>
      </w:r>
      <w:r w:rsidR="001359A9">
        <w:t>2</w:t>
      </w:r>
      <w:r w:rsidRPr="007C6984">
        <w:t xml:space="preserve"> písm. a) smlouvy činí:</w:t>
      </w:r>
    </w:p>
    <w:tbl>
      <w:tblPr>
        <w:tblStyle w:val="Mkatabulky"/>
        <w:tblW w:w="0" w:type="auto"/>
        <w:tblInd w:w="446" w:type="dxa"/>
        <w:tblLook w:val="04A0" w:firstRow="1" w:lastRow="0" w:firstColumn="1" w:lastColumn="0" w:noHBand="0" w:noVBand="1"/>
      </w:tblPr>
      <w:tblGrid>
        <w:gridCol w:w="2980"/>
        <w:gridCol w:w="2944"/>
      </w:tblGrid>
      <w:tr w:rsidR="007C6984" w14:paraId="2A741714" w14:textId="77777777" w:rsidTr="00682CAE">
        <w:tc>
          <w:tcPr>
            <w:tcW w:w="2980" w:type="dxa"/>
          </w:tcPr>
          <w:p w14:paraId="05993218" w14:textId="77777777" w:rsidR="007C6984" w:rsidRDefault="007C6984" w:rsidP="00A7576E">
            <w:pPr>
              <w:spacing w:before="115"/>
            </w:pPr>
            <w:r w:rsidRPr="004F3140">
              <w:rPr>
                <w:b/>
              </w:rPr>
              <w:t>Cena za čtvrtletí v Kč bez DPH</w:t>
            </w:r>
          </w:p>
        </w:tc>
        <w:tc>
          <w:tcPr>
            <w:tcW w:w="2944" w:type="dxa"/>
          </w:tcPr>
          <w:p w14:paraId="61238361" w14:textId="437D2BEA" w:rsidR="007C6984" w:rsidRPr="004F3140" w:rsidRDefault="00A119F8" w:rsidP="00A7576E">
            <w:pPr>
              <w:spacing w:before="115"/>
              <w:rPr>
                <w:b/>
              </w:rPr>
            </w:pPr>
            <w:r w:rsidRPr="00A8790F">
              <w:rPr>
                <w:rStyle w:val="platne1"/>
              </w:rPr>
              <w:t xml:space="preserve"> </w:t>
            </w:r>
            <w:permStart w:id="2060807832" w:edGrp="everyone"/>
            <w:r>
              <w:rPr>
                <w:rStyle w:val="platne1"/>
              </w:rPr>
              <w:t>doplní účastník</w:t>
            </w:r>
            <w:r w:rsidRPr="00A8790F">
              <w:rPr>
                <w:rStyle w:val="platne1"/>
              </w:rPr>
              <w:t xml:space="preserve"> </w:t>
            </w:r>
            <w:permEnd w:id="2060807832"/>
          </w:p>
        </w:tc>
      </w:tr>
      <w:tr w:rsidR="007C6984" w14:paraId="50A9FC76" w14:textId="77777777" w:rsidTr="00682CAE">
        <w:tc>
          <w:tcPr>
            <w:tcW w:w="2980" w:type="dxa"/>
          </w:tcPr>
          <w:p w14:paraId="42A610E3" w14:textId="77777777" w:rsidR="007C6984" w:rsidRDefault="007C6984" w:rsidP="00A7576E">
            <w:pPr>
              <w:spacing w:before="115"/>
            </w:pPr>
            <w:r w:rsidRPr="004F3140">
              <w:rPr>
                <w:b/>
              </w:rPr>
              <w:t>Cena za rok v Kč bez DPH</w:t>
            </w:r>
          </w:p>
        </w:tc>
        <w:tc>
          <w:tcPr>
            <w:tcW w:w="2944" w:type="dxa"/>
          </w:tcPr>
          <w:p w14:paraId="77E2BE43" w14:textId="6163A102" w:rsidR="007C6984" w:rsidRDefault="00A119F8" w:rsidP="00A7576E">
            <w:pPr>
              <w:spacing w:before="115"/>
            </w:pPr>
            <w:r w:rsidRPr="00A8790F">
              <w:rPr>
                <w:rStyle w:val="platne1"/>
              </w:rPr>
              <w:t xml:space="preserve"> </w:t>
            </w:r>
            <w:permStart w:id="1062033398" w:edGrp="everyone"/>
            <w:r>
              <w:rPr>
                <w:rStyle w:val="platne1"/>
              </w:rPr>
              <w:t>doplní účastník</w:t>
            </w:r>
            <w:r w:rsidRPr="00A8790F">
              <w:rPr>
                <w:rStyle w:val="platne1"/>
              </w:rPr>
              <w:t xml:space="preserve"> </w:t>
            </w:r>
            <w:permEnd w:id="1062033398"/>
          </w:p>
        </w:tc>
      </w:tr>
    </w:tbl>
    <w:p w14:paraId="244718E7" w14:textId="77777777" w:rsidR="007C6984" w:rsidRPr="007C6984" w:rsidRDefault="009E546F" w:rsidP="00A7576E">
      <w:pPr>
        <w:pStyle w:val="Odstavecseseznamem"/>
        <w:numPr>
          <w:ilvl w:val="0"/>
          <w:numId w:val="23"/>
        </w:numPr>
        <w:spacing w:before="115"/>
        <w:contextualSpacing w:val="0"/>
      </w:pPr>
      <w:r>
        <w:t>c</w:t>
      </w:r>
      <w:r w:rsidR="007C6984" w:rsidRPr="007C6984">
        <w:t xml:space="preserve">ena za základní podporu podle čl. 2 odst. </w:t>
      </w:r>
      <w:r w:rsidR="001359A9">
        <w:t>2</w:t>
      </w:r>
      <w:r w:rsidR="007C6984" w:rsidRPr="007C6984">
        <w:t xml:space="preserve"> písm. b) smlouvy činí:</w:t>
      </w:r>
    </w:p>
    <w:tbl>
      <w:tblPr>
        <w:tblStyle w:val="Mkatabulky"/>
        <w:tblW w:w="0" w:type="auto"/>
        <w:tblInd w:w="446" w:type="dxa"/>
        <w:tblLook w:val="04A0" w:firstRow="1" w:lastRow="0" w:firstColumn="1" w:lastColumn="0" w:noHBand="0" w:noVBand="1"/>
      </w:tblPr>
      <w:tblGrid>
        <w:gridCol w:w="2946"/>
        <w:gridCol w:w="2948"/>
      </w:tblGrid>
      <w:tr w:rsidR="007C6984" w14:paraId="599E967D" w14:textId="77777777" w:rsidTr="00682CAE">
        <w:tc>
          <w:tcPr>
            <w:tcW w:w="2946" w:type="dxa"/>
          </w:tcPr>
          <w:p w14:paraId="56932E2F" w14:textId="77777777" w:rsidR="007C6984" w:rsidRDefault="007C6984" w:rsidP="00A7576E">
            <w:pPr>
              <w:spacing w:before="115"/>
            </w:pPr>
            <w:r w:rsidRPr="004F3140">
              <w:rPr>
                <w:b/>
              </w:rPr>
              <w:t>Cena za čtvrtletí v Kč bez DPH</w:t>
            </w:r>
          </w:p>
        </w:tc>
        <w:tc>
          <w:tcPr>
            <w:tcW w:w="2948" w:type="dxa"/>
          </w:tcPr>
          <w:p w14:paraId="675F99DD" w14:textId="1456205B" w:rsidR="007C6984" w:rsidRPr="004F3140" w:rsidRDefault="00A119F8" w:rsidP="00A7576E">
            <w:pPr>
              <w:spacing w:before="115"/>
              <w:rPr>
                <w:b/>
              </w:rPr>
            </w:pPr>
            <w:r w:rsidRPr="00A8790F">
              <w:rPr>
                <w:rStyle w:val="platne1"/>
              </w:rPr>
              <w:t xml:space="preserve"> </w:t>
            </w:r>
            <w:permStart w:id="861943542" w:edGrp="everyone"/>
            <w:r>
              <w:rPr>
                <w:rStyle w:val="platne1"/>
              </w:rPr>
              <w:t>doplní účastník</w:t>
            </w:r>
            <w:r w:rsidRPr="00A8790F">
              <w:rPr>
                <w:rStyle w:val="platne1"/>
              </w:rPr>
              <w:t xml:space="preserve"> </w:t>
            </w:r>
            <w:permEnd w:id="861943542"/>
          </w:p>
        </w:tc>
      </w:tr>
      <w:tr w:rsidR="007C6984" w14:paraId="622A2692" w14:textId="77777777" w:rsidTr="00682CAE">
        <w:tc>
          <w:tcPr>
            <w:tcW w:w="2946" w:type="dxa"/>
          </w:tcPr>
          <w:p w14:paraId="34002622" w14:textId="77777777" w:rsidR="007C6984" w:rsidRPr="004F3140" w:rsidRDefault="007C6984" w:rsidP="00A7576E">
            <w:pPr>
              <w:spacing w:before="115"/>
              <w:rPr>
                <w:b/>
              </w:rPr>
            </w:pPr>
            <w:r w:rsidRPr="004F3140">
              <w:rPr>
                <w:b/>
              </w:rPr>
              <w:t>Cena za rok v Kč bez DPH</w:t>
            </w:r>
          </w:p>
        </w:tc>
        <w:tc>
          <w:tcPr>
            <w:tcW w:w="2948" w:type="dxa"/>
          </w:tcPr>
          <w:p w14:paraId="04C3AF56" w14:textId="7E124719" w:rsidR="007C6984" w:rsidRDefault="00A119F8" w:rsidP="00A7576E">
            <w:pPr>
              <w:spacing w:before="115"/>
            </w:pPr>
            <w:r w:rsidRPr="00A8790F">
              <w:rPr>
                <w:rStyle w:val="platne1"/>
              </w:rPr>
              <w:t xml:space="preserve"> </w:t>
            </w:r>
            <w:permStart w:id="146094437" w:edGrp="everyone"/>
            <w:r>
              <w:rPr>
                <w:rStyle w:val="platne1"/>
              </w:rPr>
              <w:t>doplní účastník</w:t>
            </w:r>
            <w:r w:rsidRPr="00A8790F">
              <w:rPr>
                <w:rStyle w:val="platne1"/>
              </w:rPr>
              <w:t xml:space="preserve"> </w:t>
            </w:r>
            <w:permEnd w:id="146094437"/>
          </w:p>
        </w:tc>
      </w:tr>
    </w:tbl>
    <w:p w14:paraId="06168EF3" w14:textId="77777777" w:rsidR="007C6984" w:rsidRPr="00114B82" w:rsidRDefault="009E546F" w:rsidP="00A7576E">
      <w:pPr>
        <w:pStyle w:val="Odstavecseseznamem"/>
        <w:numPr>
          <w:ilvl w:val="0"/>
          <w:numId w:val="23"/>
        </w:numPr>
        <w:spacing w:before="115"/>
        <w:contextualSpacing w:val="0"/>
        <w:rPr>
          <w:color w:val="000000" w:themeColor="text1"/>
        </w:rPr>
      </w:pPr>
      <w:r>
        <w:rPr>
          <w:color w:val="000000" w:themeColor="text1"/>
        </w:rPr>
        <w:t>c</w:t>
      </w:r>
      <w:r w:rsidR="007C6984" w:rsidRPr="00114B82">
        <w:rPr>
          <w:color w:val="000000" w:themeColor="text1"/>
        </w:rPr>
        <w:t xml:space="preserve">ena za rozšířenou podporu podle čl. 2 odst. </w:t>
      </w:r>
      <w:r w:rsidR="001359A9" w:rsidRPr="00114B82">
        <w:rPr>
          <w:color w:val="000000" w:themeColor="text1"/>
        </w:rPr>
        <w:t>2</w:t>
      </w:r>
      <w:r w:rsidR="007C6984" w:rsidRPr="00114B82">
        <w:rPr>
          <w:color w:val="000000" w:themeColor="text1"/>
        </w:rPr>
        <w:t xml:space="preserve"> písm. c) smlouvy činí:</w:t>
      </w:r>
    </w:p>
    <w:tbl>
      <w:tblPr>
        <w:tblStyle w:val="Mkatabulky"/>
        <w:tblW w:w="0" w:type="auto"/>
        <w:tblInd w:w="446" w:type="dxa"/>
        <w:tblLook w:val="04A0" w:firstRow="1" w:lastRow="0" w:firstColumn="1" w:lastColumn="0" w:noHBand="0" w:noVBand="1"/>
      </w:tblPr>
      <w:tblGrid>
        <w:gridCol w:w="2946"/>
        <w:gridCol w:w="2948"/>
      </w:tblGrid>
      <w:tr w:rsidR="00F57BFF" w:rsidRPr="00114B82" w14:paraId="7826106A" w14:textId="77777777" w:rsidTr="00682CAE">
        <w:tc>
          <w:tcPr>
            <w:tcW w:w="2946" w:type="dxa"/>
          </w:tcPr>
          <w:p w14:paraId="2A76C6F0" w14:textId="77777777" w:rsidR="007C6984" w:rsidRPr="00114B82" w:rsidRDefault="007C6984" w:rsidP="00A7576E">
            <w:pPr>
              <w:spacing w:before="115"/>
              <w:rPr>
                <w:color w:val="000000" w:themeColor="text1"/>
              </w:rPr>
            </w:pPr>
            <w:r w:rsidRPr="00114B82">
              <w:rPr>
                <w:b/>
                <w:color w:val="000000" w:themeColor="text1"/>
              </w:rPr>
              <w:t>Cena za měsíc v Kč bez DPH</w:t>
            </w:r>
          </w:p>
        </w:tc>
        <w:tc>
          <w:tcPr>
            <w:tcW w:w="2948" w:type="dxa"/>
          </w:tcPr>
          <w:p w14:paraId="29BAA3AE" w14:textId="2279657D" w:rsidR="007C6984" w:rsidRPr="00114B82" w:rsidRDefault="00A119F8" w:rsidP="00A7576E">
            <w:pPr>
              <w:spacing w:before="115"/>
              <w:rPr>
                <w:b/>
                <w:color w:val="000000" w:themeColor="text1"/>
              </w:rPr>
            </w:pPr>
            <w:r w:rsidRPr="00A8790F">
              <w:rPr>
                <w:rStyle w:val="platne1"/>
              </w:rPr>
              <w:t xml:space="preserve"> </w:t>
            </w:r>
            <w:permStart w:id="137706649" w:edGrp="everyone"/>
            <w:r>
              <w:rPr>
                <w:rStyle w:val="platne1"/>
              </w:rPr>
              <w:t>doplní účastník</w:t>
            </w:r>
            <w:r w:rsidRPr="00A8790F">
              <w:rPr>
                <w:rStyle w:val="platne1"/>
              </w:rPr>
              <w:t xml:space="preserve"> </w:t>
            </w:r>
            <w:permEnd w:id="137706649"/>
          </w:p>
        </w:tc>
      </w:tr>
      <w:tr w:rsidR="00F57BFF" w:rsidRPr="00114B82" w14:paraId="6DB302BA" w14:textId="77777777" w:rsidTr="00682CAE">
        <w:tc>
          <w:tcPr>
            <w:tcW w:w="2946" w:type="dxa"/>
          </w:tcPr>
          <w:p w14:paraId="6750BA47" w14:textId="77777777" w:rsidR="007C6984" w:rsidRPr="00114B82" w:rsidRDefault="007C6984" w:rsidP="00A7576E">
            <w:pPr>
              <w:spacing w:before="115"/>
              <w:rPr>
                <w:b/>
                <w:color w:val="000000" w:themeColor="text1"/>
              </w:rPr>
            </w:pPr>
            <w:r w:rsidRPr="00114B82">
              <w:rPr>
                <w:b/>
                <w:color w:val="000000" w:themeColor="text1"/>
              </w:rPr>
              <w:t>Cena za rok v Kč bez DPH</w:t>
            </w:r>
          </w:p>
        </w:tc>
        <w:tc>
          <w:tcPr>
            <w:tcW w:w="2948" w:type="dxa"/>
          </w:tcPr>
          <w:p w14:paraId="1F0714BB" w14:textId="6C813260" w:rsidR="007C6984" w:rsidRPr="00114B82" w:rsidRDefault="00A119F8" w:rsidP="00A7576E">
            <w:pPr>
              <w:spacing w:before="115"/>
              <w:rPr>
                <w:color w:val="000000" w:themeColor="text1"/>
              </w:rPr>
            </w:pPr>
            <w:r w:rsidRPr="00A8790F">
              <w:rPr>
                <w:rStyle w:val="platne1"/>
              </w:rPr>
              <w:t xml:space="preserve"> </w:t>
            </w:r>
            <w:permStart w:id="1539403888" w:edGrp="everyone"/>
            <w:r>
              <w:rPr>
                <w:rStyle w:val="platne1"/>
              </w:rPr>
              <w:t>doplní účastník</w:t>
            </w:r>
            <w:r w:rsidRPr="00A8790F">
              <w:rPr>
                <w:rStyle w:val="platne1"/>
              </w:rPr>
              <w:t xml:space="preserve"> </w:t>
            </w:r>
            <w:permEnd w:id="1539403888"/>
          </w:p>
        </w:tc>
      </w:tr>
    </w:tbl>
    <w:p w14:paraId="077C8DA3" w14:textId="77777777" w:rsidR="001B7B00" w:rsidRPr="00114B82" w:rsidRDefault="009E546F" w:rsidP="00A7576E">
      <w:pPr>
        <w:pStyle w:val="Odstavecseseznamem"/>
        <w:numPr>
          <w:ilvl w:val="0"/>
          <w:numId w:val="23"/>
        </w:numPr>
        <w:spacing w:before="115"/>
        <w:contextualSpacing w:val="0"/>
        <w:rPr>
          <w:color w:val="000000" w:themeColor="text1"/>
        </w:rPr>
      </w:pPr>
      <w:r>
        <w:rPr>
          <w:color w:val="000000" w:themeColor="text1"/>
        </w:rPr>
        <w:t>c</w:t>
      </w:r>
      <w:r w:rsidR="001B7B00" w:rsidRPr="00114B82">
        <w:rPr>
          <w:color w:val="000000" w:themeColor="text1"/>
        </w:rPr>
        <w:t>ena za rozšířenou podporu podle čl. 2 odst. 2 písm. c) smlouvy na rámec garantovaných hodin činí:</w:t>
      </w:r>
    </w:p>
    <w:tbl>
      <w:tblPr>
        <w:tblStyle w:val="Mkatabulky"/>
        <w:tblW w:w="0" w:type="auto"/>
        <w:tblInd w:w="446" w:type="dxa"/>
        <w:tblLook w:val="04A0" w:firstRow="1" w:lastRow="0" w:firstColumn="1" w:lastColumn="0" w:noHBand="0" w:noVBand="1"/>
      </w:tblPr>
      <w:tblGrid>
        <w:gridCol w:w="2946"/>
        <w:gridCol w:w="2948"/>
      </w:tblGrid>
      <w:tr w:rsidR="001B7B00" w:rsidRPr="00114B82" w14:paraId="31EC9583" w14:textId="77777777" w:rsidTr="006F2138">
        <w:tc>
          <w:tcPr>
            <w:tcW w:w="2946" w:type="dxa"/>
          </w:tcPr>
          <w:p w14:paraId="505267A0" w14:textId="77777777" w:rsidR="001B7B00" w:rsidRPr="00114B82" w:rsidRDefault="001B7B00" w:rsidP="00A7576E">
            <w:pPr>
              <w:spacing w:before="115"/>
              <w:rPr>
                <w:color w:val="000000" w:themeColor="text1"/>
              </w:rPr>
            </w:pPr>
            <w:r w:rsidRPr="00114B82">
              <w:rPr>
                <w:b/>
                <w:color w:val="000000" w:themeColor="text1"/>
              </w:rPr>
              <w:t>Cena za hodinu v Kč bez DPH</w:t>
            </w:r>
          </w:p>
        </w:tc>
        <w:tc>
          <w:tcPr>
            <w:tcW w:w="2948" w:type="dxa"/>
          </w:tcPr>
          <w:p w14:paraId="045E54EC" w14:textId="2E908D77" w:rsidR="001B7B00" w:rsidRPr="00C65397" w:rsidRDefault="00A119F8" w:rsidP="00A567AD">
            <w:pPr>
              <w:spacing w:before="115"/>
              <w:rPr>
                <w:color w:val="000000" w:themeColor="text1"/>
              </w:rPr>
            </w:pPr>
            <w:r w:rsidRPr="00A8790F">
              <w:rPr>
                <w:rStyle w:val="platne1"/>
              </w:rPr>
              <w:t xml:space="preserve"> </w:t>
            </w:r>
            <w:permStart w:id="1174405825" w:edGrp="everyone"/>
            <w:r>
              <w:rPr>
                <w:rStyle w:val="platne1"/>
              </w:rPr>
              <w:t xml:space="preserve">doplní účastník </w:t>
            </w:r>
            <w:r w:rsidR="00A567AD">
              <w:rPr>
                <w:rStyle w:val="platne1"/>
              </w:rPr>
              <w:t>-</w:t>
            </w:r>
            <w:r>
              <w:rPr>
                <w:rStyle w:val="platne1"/>
              </w:rPr>
              <w:t xml:space="preserve"> částku max. do výše 1 600,- Kč bez DPH</w:t>
            </w:r>
            <w:r w:rsidRPr="00A8790F">
              <w:rPr>
                <w:rStyle w:val="platne1"/>
              </w:rPr>
              <w:t xml:space="preserve"> </w:t>
            </w:r>
            <w:permEnd w:id="1174405825"/>
            <w:r w:rsidR="008226A3">
              <w:rPr>
                <w:color w:val="000000" w:themeColor="text1"/>
              </w:rPr>
              <w:t xml:space="preserve">  </w:t>
            </w:r>
          </w:p>
        </w:tc>
      </w:tr>
    </w:tbl>
    <w:p w14:paraId="5C3089C5" w14:textId="77777777" w:rsidR="007C6984" w:rsidRPr="00664E6D" w:rsidRDefault="007C6984" w:rsidP="00A7576E">
      <w:pPr>
        <w:pStyle w:val="Odstavecseseznamem"/>
        <w:contextualSpacing w:val="0"/>
        <w:rPr>
          <w:color w:val="FF0000"/>
        </w:rPr>
      </w:pPr>
    </w:p>
    <w:p w14:paraId="4D2239D6" w14:textId="77777777" w:rsidR="007C6984" w:rsidRDefault="007C6984" w:rsidP="00A7576E">
      <w:pPr>
        <w:pStyle w:val="Odstavecseseznamem"/>
        <w:numPr>
          <w:ilvl w:val="0"/>
          <w:numId w:val="13"/>
        </w:numPr>
        <w:tabs>
          <w:tab w:val="left" w:pos="969"/>
        </w:tabs>
        <w:spacing w:after="120"/>
        <w:contextualSpacing w:val="0"/>
        <w:jc w:val="both"/>
      </w:pPr>
      <w:r>
        <w:t xml:space="preserve">K ceně podle předchozího odstavce bude připočtena DPH </w:t>
      </w:r>
      <w:r w:rsidRPr="009A7D61">
        <w:t>ve výši podle příslušného obecně závazného právního předpisu, vznikne-li povinnost k její úhradě</w:t>
      </w:r>
      <w:r>
        <w:t>.</w:t>
      </w:r>
    </w:p>
    <w:p w14:paraId="35119678" w14:textId="65DAC041" w:rsidR="005E177A" w:rsidRPr="009300ED" w:rsidRDefault="005E177A" w:rsidP="00A7576E">
      <w:pPr>
        <w:pStyle w:val="Odstavecseseznamem"/>
        <w:numPr>
          <w:ilvl w:val="0"/>
          <w:numId w:val="13"/>
        </w:numPr>
        <w:tabs>
          <w:tab w:val="left" w:pos="969"/>
        </w:tabs>
        <w:spacing w:after="120"/>
        <w:contextualSpacing w:val="0"/>
        <w:jc w:val="both"/>
      </w:pPr>
      <w:r w:rsidRPr="009300ED">
        <w:t>Cen</w:t>
      </w:r>
      <w:r w:rsidR="00546EB0">
        <w:t>y</w:t>
      </w:r>
      <w:r w:rsidRPr="009300ED">
        <w:t xml:space="preserve"> Služeb podle </w:t>
      </w:r>
      <w:r w:rsidR="007C6984">
        <w:t>odstavce</w:t>
      </w:r>
      <w:r w:rsidRPr="009300ED">
        <w:t xml:space="preserve"> </w:t>
      </w:r>
      <w:r w:rsidR="007C6984">
        <w:t xml:space="preserve">1 </w:t>
      </w:r>
      <w:r w:rsidRPr="009300ED">
        <w:t>j</w:t>
      </w:r>
      <w:r w:rsidR="00546EB0">
        <w:t>sou</w:t>
      </w:r>
      <w:r w:rsidRPr="009300ED">
        <w:t xml:space="preserve"> závazn</w:t>
      </w:r>
      <w:r w:rsidR="00546EB0">
        <w:t>é, konečné,</w:t>
      </w:r>
      <w:r w:rsidRPr="009300ED">
        <w:t xml:space="preserve"> nejvýše přípustné</w:t>
      </w:r>
      <w:r w:rsidR="00546EB0">
        <w:t xml:space="preserve"> a obsahují veškeré náklady poskytovatele na poskytování Služeb vč. </w:t>
      </w:r>
      <w:r w:rsidR="00F0738A">
        <w:t>cestovních nákladů</w:t>
      </w:r>
      <w:r w:rsidR="00B561FA">
        <w:t>.</w:t>
      </w:r>
    </w:p>
    <w:p w14:paraId="7EC63742" w14:textId="77777777" w:rsidR="002A545E" w:rsidRDefault="005E177A" w:rsidP="00A7576E">
      <w:pPr>
        <w:pStyle w:val="Odstavecseseznamem"/>
        <w:numPr>
          <w:ilvl w:val="0"/>
          <w:numId w:val="13"/>
        </w:numPr>
        <w:tabs>
          <w:tab w:val="left" w:pos="969"/>
        </w:tabs>
        <w:spacing w:after="120"/>
        <w:contextualSpacing w:val="0"/>
        <w:jc w:val="both"/>
      </w:pPr>
      <w:r w:rsidRPr="009300ED">
        <w:t>Cen</w:t>
      </w:r>
      <w:r w:rsidR="006B7FA3">
        <w:t>u</w:t>
      </w:r>
      <w:r w:rsidRPr="009300ED">
        <w:t xml:space="preserve"> za služby podle článku 2 odst. </w:t>
      </w:r>
      <w:r w:rsidR="001359A9">
        <w:t>2</w:t>
      </w:r>
      <w:r w:rsidRPr="009300ED">
        <w:t xml:space="preserve"> písm. a) a b) bude objednatel hradit na základě daňového dokladu (</w:t>
      </w:r>
      <w:r w:rsidR="006B7FA3">
        <w:t>dále jen „</w:t>
      </w:r>
      <w:r w:rsidRPr="009300ED">
        <w:t>faktur</w:t>
      </w:r>
      <w:r w:rsidR="006B7FA3">
        <w:t>a“</w:t>
      </w:r>
      <w:r w:rsidRPr="009300ED">
        <w:t>) vystaveného poskytovatelem za každé kalendářní čtvrtletí zpětně, v němž byly služby</w:t>
      </w:r>
      <w:r w:rsidRPr="009300ED">
        <w:rPr>
          <w:spacing w:val="-10"/>
        </w:rPr>
        <w:t xml:space="preserve"> </w:t>
      </w:r>
      <w:r w:rsidRPr="009300ED">
        <w:t xml:space="preserve">poskytnuty, a to převodem na účet poskytovatele. </w:t>
      </w:r>
    </w:p>
    <w:p w14:paraId="1542CBA0" w14:textId="77777777" w:rsidR="005E177A" w:rsidRPr="009300ED" w:rsidRDefault="005E177A" w:rsidP="00A7576E">
      <w:pPr>
        <w:pStyle w:val="Odstavecseseznamem"/>
        <w:numPr>
          <w:ilvl w:val="0"/>
          <w:numId w:val="13"/>
        </w:numPr>
        <w:tabs>
          <w:tab w:val="left" w:pos="969"/>
        </w:tabs>
        <w:spacing w:after="120"/>
        <w:contextualSpacing w:val="0"/>
        <w:jc w:val="both"/>
      </w:pPr>
      <w:r w:rsidRPr="009300ED">
        <w:t xml:space="preserve">Cenu za služby dle čl. 2 odst. </w:t>
      </w:r>
      <w:r w:rsidR="001359A9">
        <w:t>2</w:t>
      </w:r>
      <w:r w:rsidRPr="009300ED">
        <w:t xml:space="preserve"> písm. c)</w:t>
      </w:r>
      <w:r w:rsidR="00782521">
        <w:t xml:space="preserve"> </w:t>
      </w:r>
      <w:r w:rsidRPr="009300ED">
        <w:t>bude objednatel hradit měsíčně zpětně, a to na základě faktury vystav</w:t>
      </w:r>
      <w:r w:rsidR="006B7FA3">
        <w:t>ené</w:t>
      </w:r>
      <w:r w:rsidRPr="009300ED">
        <w:t xml:space="preserve"> poskytovatelem vždy po uplynutí příslušného kalendářního měsíce, v němž byly služby poskytnuty, a to převodem na účet poskytovatele.</w:t>
      </w:r>
    </w:p>
    <w:p w14:paraId="3E8A7B49" w14:textId="77777777" w:rsidR="00F11233" w:rsidRPr="005A6288" w:rsidRDefault="006B7FA3" w:rsidP="00A7576E">
      <w:pPr>
        <w:pStyle w:val="Odstavecseseznamem"/>
        <w:numPr>
          <w:ilvl w:val="0"/>
          <w:numId w:val="13"/>
        </w:numPr>
        <w:tabs>
          <w:tab w:val="left" w:pos="969"/>
        </w:tabs>
        <w:spacing w:after="120"/>
        <w:contextualSpacing w:val="0"/>
        <w:jc w:val="both"/>
      </w:pPr>
      <w:r>
        <w:t xml:space="preserve">Faktury </w:t>
      </w:r>
      <w:r w:rsidR="005E177A" w:rsidRPr="009300ED">
        <w:t xml:space="preserve">vystavené poskytovatelem podle této smlouvy musí </w:t>
      </w:r>
      <w:r w:rsidR="00F11233" w:rsidRPr="009300ED">
        <w:t xml:space="preserve">vedle </w:t>
      </w:r>
      <w:r w:rsidR="005E177A" w:rsidRPr="009300ED">
        <w:t xml:space="preserve">náležitosti </w:t>
      </w:r>
      <w:r w:rsidR="00F11233" w:rsidRPr="009300ED">
        <w:t xml:space="preserve">řádného </w:t>
      </w:r>
      <w:r w:rsidR="005E177A" w:rsidRPr="009300ED">
        <w:t xml:space="preserve">daňového dokladu, </w:t>
      </w:r>
      <w:r w:rsidR="00F11233" w:rsidRPr="009300ED">
        <w:t>stanovených právními předpisy, obsahovat rovněž číslo této smlouvy a popis poskytnutého plnění (služby). S</w:t>
      </w:r>
      <w:r w:rsidR="005E177A" w:rsidRPr="009300ED">
        <w:t xml:space="preserve">oučástí faktury vztahující se ke službám dle článku čl. 2 odst. </w:t>
      </w:r>
      <w:r w:rsidR="001359A9">
        <w:t>2</w:t>
      </w:r>
      <w:r w:rsidR="005E177A" w:rsidRPr="009300ED">
        <w:t xml:space="preserve"> </w:t>
      </w:r>
      <w:r w:rsidR="005E177A" w:rsidRPr="009300ED">
        <w:lastRenderedPageBreak/>
        <w:t xml:space="preserve">písm. c) této smlouvy musí být řádně </w:t>
      </w:r>
      <w:r w:rsidR="00527B88">
        <w:t xml:space="preserve">a úplně </w:t>
      </w:r>
      <w:r w:rsidR="005E177A" w:rsidRPr="009300ED">
        <w:t>vyplněný výkaz poskytnutých služeb, jeho</w:t>
      </w:r>
      <w:r w:rsidR="00F11233" w:rsidRPr="009300ED">
        <w:t xml:space="preserve">ž </w:t>
      </w:r>
      <w:r w:rsidR="00527B88">
        <w:t>formulář</w:t>
      </w:r>
      <w:r w:rsidR="00F11233" w:rsidRPr="009300ED">
        <w:t xml:space="preserve"> je </w:t>
      </w:r>
      <w:r w:rsidR="00F11233" w:rsidRPr="005A6288">
        <w:t xml:space="preserve">uveden </w:t>
      </w:r>
      <w:r w:rsidR="005E177A" w:rsidRPr="005A6288">
        <w:t xml:space="preserve">v </w:t>
      </w:r>
      <w:r w:rsidR="00F11233" w:rsidRPr="005A6288">
        <w:t>p</w:t>
      </w:r>
      <w:r w:rsidR="005E177A" w:rsidRPr="005A6288">
        <w:t xml:space="preserve">říloze č. </w:t>
      </w:r>
      <w:r w:rsidR="007C6984" w:rsidRPr="005A6288">
        <w:t>2</w:t>
      </w:r>
      <w:r w:rsidR="005E177A" w:rsidRPr="005A6288">
        <w:t xml:space="preserve"> </w:t>
      </w:r>
      <w:r w:rsidR="00F11233" w:rsidRPr="005A6288">
        <w:t>k této smlouvě</w:t>
      </w:r>
      <w:r w:rsidR="00527B88">
        <w:t>, odsouhlasený objednatelem</w:t>
      </w:r>
      <w:r w:rsidR="005E177A" w:rsidRPr="005A6288">
        <w:t xml:space="preserve">. </w:t>
      </w:r>
    </w:p>
    <w:p w14:paraId="61A88844" w14:textId="77777777" w:rsidR="00F11233" w:rsidRPr="009300ED" w:rsidRDefault="00F11233" w:rsidP="00A7576E">
      <w:pPr>
        <w:pStyle w:val="Odstavecseseznamem"/>
        <w:numPr>
          <w:ilvl w:val="0"/>
          <w:numId w:val="13"/>
        </w:numPr>
        <w:tabs>
          <w:tab w:val="left" w:pos="969"/>
        </w:tabs>
        <w:spacing w:after="120"/>
        <w:contextualSpacing w:val="0"/>
        <w:jc w:val="both"/>
      </w:pPr>
      <w:r w:rsidRPr="009300ED">
        <w:t xml:space="preserve">Splatnost </w:t>
      </w:r>
      <w:r w:rsidR="00CB3839">
        <w:t>faktur</w:t>
      </w:r>
      <w:r w:rsidRPr="009300ED">
        <w:t xml:space="preserve"> se sjednává v délce třicet (30) kalendářních dnů ode dne doručení faktury objednateli. Za den úhrady fakturované částky se považuje den jejího odepsání z účtu objednatele ve prospěch účtu poskytovatele.</w:t>
      </w:r>
    </w:p>
    <w:p w14:paraId="1980965C" w14:textId="77777777" w:rsidR="00F11233" w:rsidRPr="009300ED" w:rsidRDefault="00CB3839" w:rsidP="00A7576E">
      <w:pPr>
        <w:pStyle w:val="Odstavecseseznamem"/>
        <w:numPr>
          <w:ilvl w:val="0"/>
          <w:numId w:val="13"/>
        </w:numPr>
        <w:tabs>
          <w:tab w:val="left" w:pos="969"/>
        </w:tabs>
        <w:spacing w:after="120"/>
        <w:contextualSpacing w:val="0"/>
        <w:jc w:val="both"/>
      </w:pPr>
      <w:r>
        <w:t>F</w:t>
      </w:r>
      <w:r w:rsidR="005E177A" w:rsidRPr="009300ED">
        <w:t xml:space="preserve">aktury vystavené poskytovatelem podle této smlouvy </w:t>
      </w:r>
      <w:r w:rsidR="00F11233" w:rsidRPr="009300ED">
        <w:t xml:space="preserve">je </w:t>
      </w:r>
      <w:r w:rsidR="005E177A" w:rsidRPr="009300ED">
        <w:t xml:space="preserve">poskytovatel </w:t>
      </w:r>
      <w:r w:rsidR="00F11233" w:rsidRPr="009300ED">
        <w:t xml:space="preserve">povinen </w:t>
      </w:r>
      <w:r w:rsidR="005E177A" w:rsidRPr="009300ED">
        <w:t xml:space="preserve">v jednom vyhotovení zasílat </w:t>
      </w:r>
      <w:r w:rsidR="00F764D7" w:rsidRPr="009300ED">
        <w:t>objednateli</w:t>
      </w:r>
      <w:r w:rsidR="00F764D7">
        <w:t xml:space="preserve"> </w:t>
      </w:r>
      <w:r w:rsidR="00F11233" w:rsidRPr="009300ED">
        <w:t xml:space="preserve">doporučeně prostřednictvím poskytovatele poštovních služeb </w:t>
      </w:r>
      <w:r w:rsidR="00F764D7">
        <w:t>nebo do datové schránky objednatele.</w:t>
      </w:r>
    </w:p>
    <w:p w14:paraId="75151259" w14:textId="77777777" w:rsidR="00F11233" w:rsidRPr="00280C58" w:rsidRDefault="00F11233" w:rsidP="00A7576E">
      <w:pPr>
        <w:pStyle w:val="Odstavecseseznamem"/>
        <w:numPr>
          <w:ilvl w:val="0"/>
          <w:numId w:val="13"/>
        </w:numPr>
        <w:tabs>
          <w:tab w:val="left" w:pos="969"/>
        </w:tabs>
        <w:spacing w:after="120"/>
        <w:ind w:right="115"/>
        <w:contextualSpacing w:val="0"/>
        <w:jc w:val="both"/>
      </w:pPr>
      <w:r w:rsidRPr="009300ED">
        <w:rPr>
          <w:color w:val="000000"/>
        </w:rPr>
        <w:t xml:space="preserve">Nebude-li </w:t>
      </w:r>
      <w:r w:rsidR="00CB3839">
        <w:rPr>
          <w:color w:val="000000"/>
        </w:rPr>
        <w:t>f</w:t>
      </w:r>
      <w:r w:rsidRPr="009300ED">
        <w:rPr>
          <w:color w:val="000000"/>
        </w:rPr>
        <w:t>aktura</w:t>
      </w:r>
      <w:r w:rsidR="00CB3839">
        <w:rPr>
          <w:color w:val="000000"/>
        </w:rPr>
        <w:t xml:space="preserve"> vystavená</w:t>
      </w:r>
      <w:r w:rsidRPr="009300ED">
        <w:rPr>
          <w:color w:val="000000"/>
        </w:rPr>
        <w:t xml:space="preserve"> poskytovatel</w:t>
      </w:r>
      <w:r w:rsidR="005D22D4" w:rsidRPr="009300ED">
        <w:rPr>
          <w:color w:val="000000"/>
        </w:rPr>
        <w:t>e</w:t>
      </w:r>
      <w:r w:rsidRPr="009300ED">
        <w:rPr>
          <w:color w:val="000000"/>
        </w:rPr>
        <w:t xml:space="preserve">m splňovat náležitosti </w:t>
      </w:r>
      <w:r w:rsidR="005D22D4" w:rsidRPr="009300ED">
        <w:rPr>
          <w:color w:val="000000"/>
        </w:rPr>
        <w:t>stanovené touto smlouvou</w:t>
      </w:r>
      <w:r w:rsidRPr="009300ED">
        <w:rPr>
          <w:color w:val="000000"/>
        </w:rPr>
        <w:t xml:space="preserve"> nebo bude-li mít jiné závady v obsahu, je objednatel oprávněn j</w:t>
      </w:r>
      <w:r w:rsidR="00CB3839">
        <w:rPr>
          <w:color w:val="000000"/>
        </w:rPr>
        <w:t>i</w:t>
      </w:r>
      <w:r w:rsidRPr="009300ED">
        <w:rPr>
          <w:color w:val="000000"/>
        </w:rPr>
        <w:t xml:space="preserve"> ve lhůtě je</w:t>
      </w:r>
      <w:r w:rsidR="00CB3839">
        <w:rPr>
          <w:color w:val="000000"/>
        </w:rPr>
        <w:t>jí</w:t>
      </w:r>
      <w:r w:rsidRPr="009300ED">
        <w:rPr>
          <w:color w:val="000000"/>
        </w:rPr>
        <w:t xml:space="preserve"> splatnosti </w:t>
      </w:r>
      <w:r w:rsidR="005D22D4" w:rsidRPr="009300ED">
        <w:rPr>
          <w:color w:val="000000"/>
        </w:rPr>
        <w:t>poskytovateli</w:t>
      </w:r>
      <w:r w:rsidRPr="009300ED">
        <w:rPr>
          <w:color w:val="000000"/>
        </w:rPr>
        <w:t xml:space="preserve"> vrátit a </w:t>
      </w:r>
      <w:r w:rsidR="005D22D4" w:rsidRPr="009300ED">
        <w:rPr>
          <w:color w:val="000000"/>
        </w:rPr>
        <w:t>poskytovatel</w:t>
      </w:r>
      <w:r w:rsidRPr="009300ED">
        <w:rPr>
          <w:color w:val="000000"/>
        </w:rPr>
        <w:t xml:space="preserve"> je povinen vystavit </w:t>
      </w:r>
      <w:r w:rsidR="00CB3839">
        <w:rPr>
          <w:color w:val="000000"/>
        </w:rPr>
        <w:t>fakturu</w:t>
      </w:r>
      <w:r w:rsidRPr="009300ED">
        <w:rPr>
          <w:color w:val="000000"/>
        </w:rPr>
        <w:t xml:space="preserve"> opraven</w:t>
      </w:r>
      <w:r w:rsidR="00CB3839">
        <w:rPr>
          <w:color w:val="000000"/>
        </w:rPr>
        <w:t>ou</w:t>
      </w:r>
      <w:r w:rsidRPr="009300ED">
        <w:rPr>
          <w:color w:val="000000"/>
        </w:rPr>
        <w:t xml:space="preserve"> či doplněn</w:t>
      </w:r>
      <w:r w:rsidR="00CB3839">
        <w:rPr>
          <w:color w:val="000000"/>
        </w:rPr>
        <w:t>ou</w:t>
      </w:r>
      <w:r w:rsidRPr="009300ED">
        <w:rPr>
          <w:color w:val="000000"/>
        </w:rPr>
        <w:t xml:space="preserve">. V případě vrácení </w:t>
      </w:r>
      <w:r w:rsidR="00CB3839">
        <w:rPr>
          <w:color w:val="000000"/>
        </w:rPr>
        <w:t>faktury</w:t>
      </w:r>
      <w:r w:rsidR="005D22D4" w:rsidRPr="009300ED">
        <w:rPr>
          <w:color w:val="000000"/>
        </w:rPr>
        <w:t xml:space="preserve"> poskytovateli</w:t>
      </w:r>
      <w:r w:rsidRPr="009300ED">
        <w:rPr>
          <w:color w:val="000000"/>
        </w:rPr>
        <w:t xml:space="preserve"> se lhůta </w:t>
      </w:r>
      <w:r w:rsidR="00CB3839">
        <w:rPr>
          <w:color w:val="000000"/>
        </w:rPr>
        <w:t xml:space="preserve">její </w:t>
      </w:r>
      <w:r w:rsidRPr="009300ED">
        <w:rPr>
          <w:color w:val="000000"/>
        </w:rPr>
        <w:t>splatnosti přerušuje a nová lhůta splatnosti počíná běžet od počátku dnem následujícím po dni, kdy byl</w:t>
      </w:r>
      <w:r w:rsidR="00CB3839">
        <w:rPr>
          <w:color w:val="000000"/>
        </w:rPr>
        <w:t>a</w:t>
      </w:r>
      <w:r w:rsidR="005D22D4" w:rsidRPr="009300ED">
        <w:rPr>
          <w:color w:val="000000"/>
        </w:rPr>
        <w:t xml:space="preserve"> opraven</w:t>
      </w:r>
      <w:r w:rsidR="00CB3839">
        <w:rPr>
          <w:color w:val="000000"/>
        </w:rPr>
        <w:t>á</w:t>
      </w:r>
      <w:r w:rsidRPr="009300ED">
        <w:rPr>
          <w:color w:val="000000"/>
        </w:rPr>
        <w:t xml:space="preserve"> či doplněn</w:t>
      </w:r>
      <w:r w:rsidR="00CB3839">
        <w:rPr>
          <w:color w:val="000000"/>
        </w:rPr>
        <w:t>á faktury</w:t>
      </w:r>
      <w:r w:rsidRPr="009300ED">
        <w:rPr>
          <w:color w:val="000000"/>
        </w:rPr>
        <w:t xml:space="preserve"> splňuj</w:t>
      </w:r>
      <w:r w:rsidR="005D22D4" w:rsidRPr="009300ED">
        <w:rPr>
          <w:color w:val="000000"/>
        </w:rPr>
        <w:t>ící všechny náležitosti doručen</w:t>
      </w:r>
      <w:r w:rsidR="00CB3839">
        <w:rPr>
          <w:color w:val="000000"/>
        </w:rPr>
        <w:t>a</w:t>
      </w:r>
      <w:r w:rsidRPr="009300ED">
        <w:rPr>
          <w:color w:val="000000"/>
        </w:rPr>
        <w:t xml:space="preserve"> objednateli.</w:t>
      </w:r>
    </w:p>
    <w:p w14:paraId="446DD2BF" w14:textId="77777777" w:rsidR="00280C58" w:rsidRDefault="00280C58" w:rsidP="00A7576E">
      <w:pPr>
        <w:pStyle w:val="Odstavecseseznamem"/>
        <w:numPr>
          <w:ilvl w:val="0"/>
          <w:numId w:val="13"/>
        </w:numPr>
        <w:tabs>
          <w:tab w:val="left" w:pos="969"/>
        </w:tabs>
        <w:spacing w:after="120"/>
        <w:ind w:right="115"/>
        <w:contextualSpacing w:val="0"/>
        <w:jc w:val="both"/>
      </w:pPr>
      <w:r>
        <w:t>Smluvní strany se dohodly, že poskytovatel je oprávněn upravit výši ceny Služeb bez dohody smluvních stran v závislosti na výši inflace za předchozí kalendářní rok za těchto podmínek:</w:t>
      </w:r>
    </w:p>
    <w:p w14:paraId="443AD150" w14:textId="77777777" w:rsidR="00280C58" w:rsidRDefault="00280C58" w:rsidP="00BA59F1">
      <w:pPr>
        <w:pStyle w:val="Odstavecseseznamem"/>
        <w:numPr>
          <w:ilvl w:val="0"/>
          <w:numId w:val="37"/>
        </w:numPr>
        <w:tabs>
          <w:tab w:val="left" w:pos="969"/>
        </w:tabs>
        <w:spacing w:after="120"/>
        <w:ind w:right="115"/>
        <w:contextualSpacing w:val="0"/>
        <w:jc w:val="both"/>
      </w:pPr>
      <w:r>
        <w:t xml:space="preserve">cena Služeb se zvýší o úředně stanovenou míru inflace, přičemž inflací se rozumí meziroční inflace měřená vzrůstem úhrnného indexu spotřebitelských cen, vyhlašovanou Českým statistickým úřadem </w:t>
      </w:r>
      <w:r w:rsidRPr="00280C58">
        <w:t>za předchozí kalendářní rok</w:t>
      </w:r>
      <w:r>
        <w:t>;</w:t>
      </w:r>
    </w:p>
    <w:p w14:paraId="1F7CC16E" w14:textId="77777777" w:rsidR="00280C58" w:rsidRDefault="00280C58" w:rsidP="00BA59F1">
      <w:pPr>
        <w:pStyle w:val="Odstavecseseznamem"/>
        <w:numPr>
          <w:ilvl w:val="0"/>
          <w:numId w:val="37"/>
        </w:numPr>
        <w:tabs>
          <w:tab w:val="left" w:pos="969"/>
        </w:tabs>
        <w:spacing w:after="120"/>
        <w:ind w:right="115"/>
        <w:contextualSpacing w:val="0"/>
        <w:jc w:val="both"/>
      </w:pPr>
      <w:r>
        <w:t>poskytovatel je oprávněn zvýšit cenu Služeb z důvodu inflace za předešlý rok vždy s účinností od 1. 4. každého kalendářního roku, počínaje 1. 4. 2025</w:t>
      </w:r>
    </w:p>
    <w:p w14:paraId="10156ADC" w14:textId="77777777" w:rsidR="00280C58" w:rsidRPr="009300ED" w:rsidRDefault="00280C58" w:rsidP="00BA59F1">
      <w:pPr>
        <w:pStyle w:val="Odstavecseseznamem"/>
        <w:numPr>
          <w:ilvl w:val="0"/>
          <w:numId w:val="37"/>
        </w:numPr>
        <w:tabs>
          <w:tab w:val="left" w:pos="969"/>
        </w:tabs>
        <w:spacing w:after="120"/>
        <w:ind w:right="115"/>
        <w:contextualSpacing w:val="0"/>
        <w:jc w:val="both"/>
      </w:pPr>
      <w:r>
        <w:t>poskytovatel je povinen zvýšení ceny služeb z důvodu inflace objednateli písemně oznámit, přičemž oznámení o zvýšení ceny Služeb budou tvořit nedílnou součást této smlouvy.</w:t>
      </w:r>
    </w:p>
    <w:p w14:paraId="20B141DB" w14:textId="77777777" w:rsidR="00A438F1" w:rsidRDefault="00A438F1" w:rsidP="00A7576E">
      <w:pPr>
        <w:jc w:val="center"/>
      </w:pPr>
      <w:r>
        <w:t>Čl. 6</w:t>
      </w:r>
    </w:p>
    <w:p w14:paraId="4B38306C" w14:textId="77777777" w:rsidR="00010E06" w:rsidRPr="00010E06" w:rsidRDefault="00010E06" w:rsidP="00A7576E">
      <w:pPr>
        <w:spacing w:after="120"/>
        <w:jc w:val="center"/>
        <w:rPr>
          <w:b/>
        </w:rPr>
      </w:pPr>
      <w:r w:rsidRPr="00010E06">
        <w:rPr>
          <w:b/>
        </w:rPr>
        <w:t>Podmínky poskytování služeb</w:t>
      </w:r>
    </w:p>
    <w:p w14:paraId="45A66C1C" w14:textId="77777777" w:rsidR="00186AAD" w:rsidRPr="0097740E" w:rsidRDefault="00DB500B" w:rsidP="00BA59F1">
      <w:pPr>
        <w:pStyle w:val="Odstavecseseznamem"/>
        <w:widowControl/>
        <w:numPr>
          <w:ilvl w:val="0"/>
          <w:numId w:val="34"/>
        </w:numPr>
        <w:adjustRightInd w:val="0"/>
        <w:spacing w:after="120"/>
        <w:contextualSpacing w:val="0"/>
        <w:jc w:val="both"/>
      </w:pPr>
      <w:r w:rsidRPr="0097740E">
        <w:t xml:space="preserve">O </w:t>
      </w:r>
      <w:r w:rsidR="0043353E" w:rsidRPr="0097740E">
        <w:t xml:space="preserve">poskytnutí </w:t>
      </w:r>
      <w:r w:rsidR="00010E06" w:rsidRPr="0097740E">
        <w:t>Služ</w:t>
      </w:r>
      <w:r w:rsidR="0043353E" w:rsidRPr="0097740E">
        <w:t>e</w:t>
      </w:r>
      <w:r w:rsidR="00010E06" w:rsidRPr="0097740E">
        <w:t>b</w:t>
      </w:r>
      <w:r w:rsidRPr="0097740E">
        <w:t>, vymezených</w:t>
      </w:r>
      <w:r w:rsidR="00010E06" w:rsidRPr="0097740E">
        <w:t xml:space="preserve"> v čl. 2 této smlouvy, </w:t>
      </w:r>
      <w:r w:rsidR="00F764D7" w:rsidRPr="0097740E">
        <w:t xml:space="preserve">vyjma služby Helpdesk </w:t>
      </w:r>
      <w:r w:rsidR="0043353E" w:rsidRPr="0097740E">
        <w:t>se pořizuje akceptační protokol</w:t>
      </w:r>
      <w:r w:rsidR="00010E06" w:rsidRPr="0097740E">
        <w:t xml:space="preserve">, který musí obsahovat zejména </w:t>
      </w:r>
      <w:r w:rsidR="00186AAD" w:rsidRPr="0097740E">
        <w:rPr>
          <w:rFonts w:ascii="TimesNewRomanPSMT" w:eastAsiaTheme="minorHAnsi" w:hAnsi="TimesNewRomanPSMT" w:cs="TimesNewRomanPSMT"/>
          <w:lang w:eastAsia="en-US" w:bidi="ar-SA"/>
        </w:rPr>
        <w:t>označení objednatele a poskytovatele, popis poskytnutých služeb, výčet provedených prací či činností</w:t>
      </w:r>
      <w:r w:rsidR="009F6F5E" w:rsidRPr="0097740E">
        <w:rPr>
          <w:rFonts w:ascii="TimesNewRomanPSMT" w:eastAsiaTheme="minorHAnsi" w:hAnsi="TimesNewRomanPSMT" w:cs="TimesNewRomanPSMT"/>
          <w:lang w:eastAsia="en-US" w:bidi="ar-SA"/>
        </w:rPr>
        <w:t xml:space="preserve">, dobu </w:t>
      </w:r>
      <w:r w:rsidR="000C4DED" w:rsidRPr="0097740E">
        <w:rPr>
          <w:rFonts w:ascii="TimesNewRomanPSMT" w:eastAsiaTheme="minorHAnsi" w:hAnsi="TimesNewRomanPSMT" w:cs="TimesNewRomanPSMT"/>
          <w:lang w:eastAsia="en-US" w:bidi="ar-SA"/>
        </w:rPr>
        <w:t>poskytování služby (časový rozsah)</w:t>
      </w:r>
      <w:r w:rsidR="00010E06" w:rsidRPr="0097740E">
        <w:t xml:space="preserve">. Akceptační protokol zpracovává a předkládá objednateli poskytovatel.  </w:t>
      </w:r>
    </w:p>
    <w:p w14:paraId="1C8E55F3" w14:textId="77777777" w:rsidR="00DB500B" w:rsidRPr="0097740E" w:rsidRDefault="00DB500B" w:rsidP="00BA59F1">
      <w:pPr>
        <w:pStyle w:val="Odstavecseseznamem"/>
        <w:numPr>
          <w:ilvl w:val="0"/>
          <w:numId w:val="34"/>
        </w:numPr>
        <w:spacing w:after="120"/>
        <w:contextualSpacing w:val="0"/>
        <w:jc w:val="both"/>
      </w:pPr>
      <w:r w:rsidRPr="0097740E">
        <w:t>Objednatel je povinen do patnácti (15) pracovních dnů od doručení akceptačního protokolu poskytovateli oznámit, že</w:t>
      </w:r>
    </w:p>
    <w:p w14:paraId="1B8414B6" w14:textId="77777777" w:rsidR="00DB500B" w:rsidRDefault="00DB500B" w:rsidP="00BA59F1">
      <w:pPr>
        <w:pStyle w:val="Odstavecseseznamem"/>
        <w:numPr>
          <w:ilvl w:val="0"/>
          <w:numId w:val="35"/>
        </w:numPr>
        <w:contextualSpacing w:val="0"/>
        <w:jc w:val="both"/>
      </w:pPr>
      <w:r>
        <w:t>poskytnuté služby akceptuje bez výhrad, tj.</w:t>
      </w:r>
      <w:r w:rsidR="00914415">
        <w:t>,</w:t>
      </w:r>
      <w:r>
        <w:t xml:space="preserve"> že poskytnuté služby nevykazují vady ani nedodělky; v tomto případě </w:t>
      </w:r>
      <w:r w:rsidRPr="00DB500B">
        <w:t>akceptační protokol svými podpisy potvrdí oprávnění zástupci obou smluvních stran</w:t>
      </w:r>
      <w:r w:rsidR="00914415">
        <w:t>;</w:t>
      </w:r>
    </w:p>
    <w:p w14:paraId="351B3DE5" w14:textId="77777777" w:rsidR="00DB500B" w:rsidRPr="008515A4" w:rsidRDefault="00DB500B" w:rsidP="00BA59F1">
      <w:pPr>
        <w:pStyle w:val="Odstavecseseznamem"/>
        <w:numPr>
          <w:ilvl w:val="0"/>
          <w:numId w:val="35"/>
        </w:numPr>
        <w:contextualSpacing w:val="0"/>
        <w:jc w:val="both"/>
      </w:pPr>
      <w:r>
        <w:t>poskytnuté služby akceptuje s výhradami, tj.</w:t>
      </w:r>
      <w:r w:rsidR="00914415">
        <w:t>,</w:t>
      </w:r>
      <w:r>
        <w:t xml:space="preserve"> poskytnuté služby vykazují </w:t>
      </w:r>
      <w:r w:rsidRPr="00DB500B">
        <w:t xml:space="preserve">vady </w:t>
      </w:r>
      <w:r>
        <w:t>či</w:t>
      </w:r>
      <w:r w:rsidRPr="00DB500B">
        <w:t xml:space="preserve"> nedodě</w:t>
      </w:r>
      <w:r>
        <w:t>lky, které nebrání dalšímu užívání Software či jeho části</w:t>
      </w:r>
      <w:r w:rsidR="00914415">
        <w:t xml:space="preserve">; v tomto případě objednatel v akceptačním protokolu uvede seznam vad a nedodělků a popis toho, jak se projevují, a </w:t>
      </w:r>
      <w:r w:rsidR="00914415" w:rsidRPr="00914415">
        <w:t>závazný termín jejich odstranění</w:t>
      </w:r>
      <w:r w:rsidR="00914415">
        <w:t>, stanovený po dohodě s poskytovatelem</w:t>
      </w:r>
      <w:r w:rsidR="00914415" w:rsidRPr="008515A4">
        <w:t>. Akceptační protokol svými podpisy potvrdí oprávnění zástupci obou smluvních stran;</w:t>
      </w:r>
      <w:r w:rsidR="00A7576E" w:rsidRPr="008515A4">
        <w:t xml:space="preserve"> anebo že</w:t>
      </w:r>
    </w:p>
    <w:p w14:paraId="7122415F" w14:textId="77777777" w:rsidR="00914415" w:rsidRDefault="00914415" w:rsidP="00BA59F1">
      <w:pPr>
        <w:pStyle w:val="Odstavecseseznamem"/>
        <w:numPr>
          <w:ilvl w:val="0"/>
          <w:numId w:val="35"/>
        </w:numPr>
        <w:spacing w:after="120"/>
        <w:contextualSpacing w:val="0"/>
        <w:jc w:val="both"/>
      </w:pPr>
      <w:r>
        <w:t xml:space="preserve">poskytnuté služby neakceptuje, tj., že poskytnuté služby vykazují </w:t>
      </w:r>
      <w:r w:rsidRPr="00914415">
        <w:t xml:space="preserve">takové vady </w:t>
      </w:r>
      <w:r>
        <w:t>či</w:t>
      </w:r>
      <w:r w:rsidRPr="00914415">
        <w:t xml:space="preserve"> nedodělky, které brání dalšímu </w:t>
      </w:r>
      <w:r w:rsidR="00A7576E">
        <w:t xml:space="preserve">užívání </w:t>
      </w:r>
      <w:r>
        <w:t>Software či jeho části nebo jeh</w:t>
      </w:r>
      <w:r w:rsidR="00A7576E">
        <w:t>o</w:t>
      </w:r>
      <w:r>
        <w:t xml:space="preserve"> řádnému provozu; v tomto případě objednatel v akceptačním protokolu uvede seznam vad a nedodělků a popis toho, jak se projevují, a </w:t>
      </w:r>
      <w:r w:rsidRPr="00914415">
        <w:t>závazný termín jejich odstranění</w:t>
      </w:r>
      <w:r>
        <w:t>, stanovený po dohodě s poskytovatelem</w:t>
      </w:r>
      <w:r w:rsidRPr="00914415">
        <w:t xml:space="preserve">. </w:t>
      </w:r>
      <w:r w:rsidRPr="008515A4">
        <w:t>Akceptační protokol svými</w:t>
      </w:r>
      <w:r w:rsidRPr="00DB500B">
        <w:t xml:space="preserve"> podpisy potvrdí oprávnění zástupci obou smluvních stran</w:t>
      </w:r>
      <w:r>
        <w:t>. Po odstranění vad či nedodělků se postup akceptace podle tohoto článku opakuje.</w:t>
      </w:r>
    </w:p>
    <w:p w14:paraId="4A32C8C8" w14:textId="77777777" w:rsidR="00914415" w:rsidRDefault="00EE4508" w:rsidP="00BA59F1">
      <w:pPr>
        <w:pStyle w:val="Odstavecseseznamem"/>
        <w:numPr>
          <w:ilvl w:val="0"/>
          <w:numId w:val="34"/>
        </w:numPr>
        <w:spacing w:after="120"/>
        <w:contextualSpacing w:val="0"/>
        <w:jc w:val="both"/>
      </w:pPr>
      <w:r>
        <w:t xml:space="preserve">Pro případ, že se </w:t>
      </w:r>
      <w:r w:rsidR="00914415">
        <w:t>smluvní strany</w:t>
      </w:r>
      <w:r>
        <w:t xml:space="preserve"> nedohodnou</w:t>
      </w:r>
      <w:r w:rsidR="00914415">
        <w:t xml:space="preserve"> na termínu odstranění vad či nedodělků podle odstavce 2 písm. b) a c)</w:t>
      </w:r>
      <w:r w:rsidR="00A7576E">
        <w:t xml:space="preserve"> nebo není-li v této smlouvě stanoveno jinak</w:t>
      </w:r>
      <w:r>
        <w:t xml:space="preserve">, sjednávají, že </w:t>
      </w:r>
      <w:r w:rsidR="00914415">
        <w:t xml:space="preserve">přiměřený termín pro odstranění vad </w:t>
      </w:r>
      <w:r>
        <w:t>je</w:t>
      </w:r>
      <w:r w:rsidR="00914415">
        <w:t>:</w:t>
      </w:r>
    </w:p>
    <w:p w14:paraId="194D7075" w14:textId="77777777" w:rsidR="00914415" w:rsidRDefault="00EE4508" w:rsidP="00BA59F1">
      <w:pPr>
        <w:pStyle w:val="Odstavecseseznamem"/>
        <w:numPr>
          <w:ilvl w:val="0"/>
          <w:numId w:val="36"/>
        </w:numPr>
        <w:spacing w:after="120"/>
        <w:contextualSpacing w:val="0"/>
        <w:jc w:val="both"/>
      </w:pPr>
      <w:r>
        <w:t>7 dnů v případě vad či nedodělků ve smyslu odstavce 2 písm. b)</w:t>
      </w:r>
      <w:r w:rsidR="00914415">
        <w:t>;</w:t>
      </w:r>
    </w:p>
    <w:p w14:paraId="4ADFFD23" w14:textId="77777777" w:rsidR="00914415" w:rsidRDefault="00EE4508" w:rsidP="00BA59F1">
      <w:pPr>
        <w:pStyle w:val="Odstavecseseznamem"/>
        <w:numPr>
          <w:ilvl w:val="0"/>
          <w:numId w:val="36"/>
        </w:numPr>
        <w:spacing w:after="120"/>
        <w:ind w:left="714" w:hanging="357"/>
        <w:contextualSpacing w:val="0"/>
        <w:jc w:val="both"/>
      </w:pPr>
      <w:r>
        <w:t>21 dnů</w:t>
      </w:r>
      <w:r w:rsidR="00914415">
        <w:t xml:space="preserve"> </w:t>
      </w:r>
      <w:r>
        <w:t>v případě vad či nedodělků ve smyslu odstavce 2 písm. c).</w:t>
      </w:r>
    </w:p>
    <w:p w14:paraId="0DFF103E" w14:textId="77777777" w:rsidR="007A73A8" w:rsidRDefault="000F451D" w:rsidP="00BA59F1">
      <w:pPr>
        <w:pStyle w:val="Odstavecseseznamem"/>
        <w:numPr>
          <w:ilvl w:val="0"/>
          <w:numId w:val="34"/>
        </w:numPr>
        <w:spacing w:after="120"/>
        <w:ind w:left="357" w:hanging="357"/>
        <w:contextualSpacing w:val="0"/>
        <w:jc w:val="both"/>
      </w:pPr>
      <w:r>
        <w:lastRenderedPageBreak/>
        <w:t xml:space="preserve">Není-li v této smlouvě stanoveno jinak, rozumí se </w:t>
      </w:r>
    </w:p>
    <w:p w14:paraId="0D1EDCEA" w14:textId="77777777" w:rsidR="007A73A8" w:rsidRDefault="000F451D" w:rsidP="00BA59F1">
      <w:pPr>
        <w:pStyle w:val="Odstavecseseznamem"/>
        <w:numPr>
          <w:ilvl w:val="0"/>
          <w:numId w:val="52"/>
        </w:numPr>
        <w:contextualSpacing w:val="0"/>
        <w:jc w:val="both"/>
      </w:pPr>
      <w:r>
        <w:t>reakční dobou</w:t>
      </w:r>
      <w:r w:rsidR="00A66EA0">
        <w:t xml:space="preserve"> doba</w:t>
      </w:r>
      <w:r>
        <w:t>, v níž je poskytovatel povinen přijmout požadavek či objednávku objednatele na poskytnutí Služeb prostřednictvím systému Helpdesk</w:t>
      </w:r>
      <w:r w:rsidR="00746CF5">
        <w:t>.</w:t>
      </w:r>
    </w:p>
    <w:p w14:paraId="740DADEF" w14:textId="77777777" w:rsidR="007A73A8" w:rsidRDefault="007A73A8" w:rsidP="00BA59F1">
      <w:pPr>
        <w:pStyle w:val="Odstavecseseznamem"/>
        <w:numPr>
          <w:ilvl w:val="0"/>
          <w:numId w:val="52"/>
        </w:numPr>
        <w:contextualSpacing w:val="0"/>
        <w:jc w:val="both"/>
      </w:pPr>
      <w:r>
        <w:t>provozní dobou doba, v níž poskytovatel poskytuje Služby (jednotlivé služby podle katalogových listů),</w:t>
      </w:r>
    </w:p>
    <w:p w14:paraId="4BD69B1E" w14:textId="77777777" w:rsidR="000F451D" w:rsidRDefault="007A73A8" w:rsidP="00BA59F1">
      <w:pPr>
        <w:pStyle w:val="Odstavecseseznamem"/>
        <w:numPr>
          <w:ilvl w:val="0"/>
          <w:numId w:val="52"/>
        </w:numPr>
        <w:spacing w:after="120"/>
        <w:contextualSpacing w:val="0"/>
        <w:jc w:val="both"/>
      </w:pPr>
      <w:r>
        <w:t>pracovní dobou doba, ve které poskytovatel drží nepřetržitou pohotovost</w:t>
      </w:r>
      <w:r w:rsidR="00746CF5">
        <w:t>, v níž garantuje reakci na požadavek p</w:t>
      </w:r>
      <w:r>
        <w:t xml:space="preserve">oskytovatele. </w:t>
      </w:r>
    </w:p>
    <w:p w14:paraId="030999F4" w14:textId="77777777" w:rsidR="000F451D" w:rsidRDefault="000F451D" w:rsidP="00BA59F1">
      <w:pPr>
        <w:pStyle w:val="Odstavecseseznamem"/>
        <w:numPr>
          <w:ilvl w:val="0"/>
          <w:numId w:val="34"/>
        </w:numPr>
        <w:spacing w:after="120"/>
        <w:jc w:val="both"/>
      </w:pPr>
      <w:r>
        <w:t>Nepotvrdí-li poskytovatel přijetí požadavku či objednávky podle předchozího odstavce v reakční době, má se zato, že požadavek či objednávk</w:t>
      </w:r>
      <w:r w:rsidR="003B346A">
        <w:t>a</w:t>
      </w:r>
      <w:r>
        <w:t xml:space="preserve"> je přijata uplynutí</w:t>
      </w:r>
      <w:r w:rsidR="005D47B6">
        <w:t>m</w:t>
      </w:r>
      <w:r>
        <w:t xml:space="preserve"> reakční doby.</w:t>
      </w:r>
    </w:p>
    <w:p w14:paraId="2263E721" w14:textId="77777777" w:rsidR="00010E06" w:rsidRDefault="00010E06" w:rsidP="00A7576E">
      <w:pPr>
        <w:jc w:val="center"/>
      </w:pPr>
      <w:r>
        <w:t>Čl. 7</w:t>
      </w:r>
    </w:p>
    <w:p w14:paraId="6DA6AD63" w14:textId="77777777" w:rsidR="001E79F8" w:rsidRPr="001E79F8" w:rsidRDefault="001E79F8" w:rsidP="00A7576E">
      <w:pPr>
        <w:spacing w:after="120"/>
        <w:jc w:val="center"/>
        <w:rPr>
          <w:b/>
        </w:rPr>
      </w:pPr>
      <w:r w:rsidRPr="001E79F8">
        <w:rPr>
          <w:b/>
        </w:rPr>
        <w:t>Poskytování služeb rozšířené podpory</w:t>
      </w:r>
    </w:p>
    <w:p w14:paraId="2E569BFD" w14:textId="77777777" w:rsidR="001E79F8" w:rsidRDefault="001E79F8" w:rsidP="00BA59F1">
      <w:pPr>
        <w:pStyle w:val="Odstavecseseznamem"/>
        <w:numPr>
          <w:ilvl w:val="0"/>
          <w:numId w:val="33"/>
        </w:numPr>
        <w:spacing w:after="120"/>
        <w:ind w:left="357" w:hanging="357"/>
        <w:contextualSpacing w:val="0"/>
        <w:jc w:val="both"/>
      </w:pPr>
      <w:r>
        <w:t>Jednotlivé služby v rámci rozšířené podpory podle čl. 2 odst. 2 písm. c) této smlouvy poskytovatel objednateli poskytuje na základě objednávky učiněné prostřednictvím systému Helpdesk [čl. 2 odst. 2 písm. b) bod i)].</w:t>
      </w:r>
    </w:p>
    <w:p w14:paraId="4BAAF77A" w14:textId="1E903E6D" w:rsidR="001E79F8" w:rsidRDefault="001E79F8" w:rsidP="00BA59F1">
      <w:pPr>
        <w:pStyle w:val="Odstavecseseznamem"/>
        <w:numPr>
          <w:ilvl w:val="0"/>
          <w:numId w:val="33"/>
        </w:numPr>
        <w:spacing w:after="120"/>
        <w:contextualSpacing w:val="0"/>
        <w:jc w:val="both"/>
      </w:pPr>
      <w:r w:rsidRPr="00AA6F3C">
        <w:t>Objednávka podle předchozího odstavce musí obsahovat zejména požadovaný rozsah a specifikaci objednávaných služeb, termín poskytnutí objednávaných služeb</w:t>
      </w:r>
      <w:r w:rsidR="00F764D7" w:rsidRPr="00AA6F3C">
        <w:t xml:space="preserve"> a</w:t>
      </w:r>
      <w:r w:rsidRPr="00AA6F3C">
        <w:t xml:space="preserve"> počet </w:t>
      </w:r>
      <w:r w:rsidR="00AC7F8B" w:rsidRPr="00AA6F3C">
        <w:t>hodin potřebných</w:t>
      </w:r>
      <w:r w:rsidRPr="00AA6F3C">
        <w:t xml:space="preserve"> pro realizaci objednávaných služeb</w:t>
      </w:r>
      <w:r w:rsidR="00AC7F8B" w:rsidRPr="00AA6F3C">
        <w:t>, dohodnutý předem s poskytovatelem</w:t>
      </w:r>
      <w:r w:rsidRPr="00AA6F3C">
        <w:t>.</w:t>
      </w:r>
      <w:r>
        <w:t xml:space="preserve"> Objednatel je oprávněn upřesnit požadovaný obsah a rozsah </w:t>
      </w:r>
      <w:r w:rsidR="00F764D7">
        <w:t>objednávaných</w:t>
      </w:r>
      <w:r>
        <w:t xml:space="preserve"> služeb až do okamžiku doručení potvrzení poskytovatele o přijetí objednávky. Poskytovatel je povinen potvrdit přijetí objednávky v systému Helpdesk v</w:t>
      </w:r>
      <w:r w:rsidR="006C49B7">
        <w:t> reakční době</w:t>
      </w:r>
      <w:r>
        <w:t>, uvedené v katalogovém listu příslušné služby.</w:t>
      </w:r>
    </w:p>
    <w:p w14:paraId="78E4D07E" w14:textId="208C305E" w:rsidR="00C91A74" w:rsidRPr="00C91A74" w:rsidRDefault="00C91A74" w:rsidP="00BA59F1">
      <w:pPr>
        <w:pStyle w:val="Odstavecseseznamem"/>
        <w:numPr>
          <w:ilvl w:val="0"/>
          <w:numId w:val="33"/>
        </w:numPr>
        <w:spacing w:after="120"/>
        <w:contextualSpacing w:val="0"/>
        <w:jc w:val="both"/>
      </w:pPr>
      <w:r>
        <w:t>Objednávku rozšířené podpory na</w:t>
      </w:r>
      <w:r w:rsidR="005D47B6">
        <w:t>d</w:t>
      </w:r>
      <w:r>
        <w:t xml:space="preserve"> rámec garantovaných hodin činí objednatel u poskytovatele</w:t>
      </w:r>
      <w:r w:rsidRPr="002108BD">
        <w:rPr>
          <w:rFonts w:cstheme="minorHAnsi"/>
          <w:bCs/>
        </w:rPr>
        <w:t xml:space="preserve"> v elektronické podobě e-mailem odeslaným na e-mailovou adresu poskytovatele</w:t>
      </w:r>
      <w:r w:rsidR="00DF1B15" w:rsidRPr="00A8790F">
        <w:rPr>
          <w:rStyle w:val="platne1"/>
        </w:rPr>
        <w:t xml:space="preserve"> </w:t>
      </w:r>
      <w:permStart w:id="1205220887" w:edGrp="everyone"/>
      <w:r w:rsidR="00DF1B15">
        <w:rPr>
          <w:rStyle w:val="platne1"/>
        </w:rPr>
        <w:t>doplní účastník</w:t>
      </w:r>
      <w:r w:rsidR="00DF1B15" w:rsidRPr="00A8790F">
        <w:rPr>
          <w:rStyle w:val="platne1"/>
        </w:rPr>
        <w:t xml:space="preserve"> </w:t>
      </w:r>
      <w:permEnd w:id="1205220887"/>
      <w:r w:rsidRPr="002108BD">
        <w:rPr>
          <w:rFonts w:cstheme="minorHAnsi"/>
          <w:bCs/>
        </w:rPr>
        <w:t xml:space="preserve">, přičemž </w:t>
      </w:r>
      <w:r>
        <w:rPr>
          <w:rFonts w:cstheme="minorHAnsi"/>
          <w:bCs/>
        </w:rPr>
        <w:t xml:space="preserve">objednávka </w:t>
      </w:r>
      <w:r w:rsidRPr="002108BD">
        <w:rPr>
          <w:rFonts w:cstheme="minorHAnsi"/>
          <w:bCs/>
        </w:rPr>
        <w:t>musí obsahovat zejména vymezení požadovaných služeb (viz katalogové listy)</w:t>
      </w:r>
      <w:r>
        <w:rPr>
          <w:rFonts w:cstheme="minorHAnsi"/>
          <w:bCs/>
        </w:rPr>
        <w:t xml:space="preserve"> a termín jejich poskytnutí</w:t>
      </w:r>
      <w:r w:rsidRPr="002108BD">
        <w:rPr>
          <w:rFonts w:cstheme="minorHAnsi"/>
          <w:bCs/>
        </w:rPr>
        <w:t>. Poskytovatel je povinen obdržení objednávky potvrdit odpovědí na e-mail podle předchozí věty v reakční době, uvedené v katalogovém listu příslušné služby, která začíná běžet odesláním objednávky (e-mailu). V ostatním se poskytování rozšířené podpory nad rámec garantovaných služeb řídí podmínkami vztahujícími se k poskytování rozšířené podpory v rámci garantovaných hodin.</w:t>
      </w:r>
    </w:p>
    <w:p w14:paraId="7D1F756B" w14:textId="77777777" w:rsidR="00C91A74" w:rsidRDefault="00C91A74" w:rsidP="00BA59F1">
      <w:pPr>
        <w:pStyle w:val="Bezmezer"/>
        <w:numPr>
          <w:ilvl w:val="0"/>
          <w:numId w:val="33"/>
        </w:numPr>
        <w:spacing w:after="120"/>
        <w:jc w:val="both"/>
        <w:rPr>
          <w:szCs w:val="22"/>
        </w:rPr>
      </w:pPr>
      <w:r w:rsidRPr="002108BD">
        <w:rPr>
          <w:szCs w:val="22"/>
        </w:rPr>
        <w:t xml:space="preserve">Před učiněním objednávky </w:t>
      </w:r>
      <w:r w:rsidRPr="002108BD">
        <w:t>rozšířené podpory na</w:t>
      </w:r>
      <w:r w:rsidR="00F764D7">
        <w:t>d</w:t>
      </w:r>
      <w:r w:rsidRPr="002108BD">
        <w:t xml:space="preserve"> rámec garantovaných hodin podle předchozího odstavce smluvní strany dohodnou předmět této podpory, její obsah, rozsah a termín jejího poskytnutí.</w:t>
      </w:r>
    </w:p>
    <w:p w14:paraId="3AE88F9E" w14:textId="77777777" w:rsidR="00C91A74" w:rsidRDefault="00C91A74" w:rsidP="00BA59F1">
      <w:pPr>
        <w:pStyle w:val="Odstavecseseznamem"/>
        <w:numPr>
          <w:ilvl w:val="0"/>
          <w:numId w:val="33"/>
        </w:numPr>
        <w:spacing w:after="120"/>
        <w:contextualSpacing w:val="0"/>
        <w:jc w:val="both"/>
      </w:pPr>
      <w:r w:rsidRPr="00F035D3">
        <w:t xml:space="preserve">Změnu e-mailové adresy pro zasílání </w:t>
      </w:r>
      <w:r>
        <w:t>o</w:t>
      </w:r>
      <w:r w:rsidRPr="00F035D3">
        <w:t xml:space="preserve">bjednávek </w:t>
      </w:r>
      <w:r>
        <w:t>rozšířené podpory nad rámec garantovaných hodin</w:t>
      </w:r>
      <w:r w:rsidRPr="00F035D3">
        <w:t xml:space="preserve"> je p</w:t>
      </w:r>
      <w:r>
        <w:t>oskytovatel</w:t>
      </w:r>
      <w:r w:rsidRPr="00F035D3">
        <w:t xml:space="preserve"> povinen oznámit </w:t>
      </w:r>
      <w:r>
        <w:t>objednateli</w:t>
      </w:r>
      <w:r w:rsidRPr="00F035D3">
        <w:t xml:space="preserve"> písemně nejméně 5 pracovních dnů předem.</w:t>
      </w:r>
    </w:p>
    <w:p w14:paraId="06DA8315" w14:textId="77777777" w:rsidR="001E79F8" w:rsidRDefault="00937D61" w:rsidP="00A7576E">
      <w:pPr>
        <w:jc w:val="center"/>
      </w:pPr>
      <w:r>
        <w:t>Čl. 8</w:t>
      </w:r>
    </w:p>
    <w:p w14:paraId="07E37893" w14:textId="77777777" w:rsidR="00A438F1" w:rsidRPr="001D44AC" w:rsidRDefault="005A6288" w:rsidP="00A7576E">
      <w:pPr>
        <w:pStyle w:val="Bezmezer"/>
        <w:spacing w:after="120"/>
        <w:jc w:val="center"/>
        <w:rPr>
          <w:b/>
          <w:szCs w:val="22"/>
        </w:rPr>
      </w:pPr>
      <w:r>
        <w:rPr>
          <w:b/>
          <w:szCs w:val="22"/>
        </w:rPr>
        <w:t>P</w:t>
      </w:r>
      <w:r w:rsidR="00F035D3">
        <w:rPr>
          <w:b/>
          <w:szCs w:val="22"/>
        </w:rPr>
        <w:t>ráva a p</w:t>
      </w:r>
      <w:r w:rsidR="00A438F1">
        <w:rPr>
          <w:b/>
          <w:szCs w:val="22"/>
        </w:rPr>
        <w:t>ovinnosti objednatele</w:t>
      </w:r>
    </w:p>
    <w:p w14:paraId="3C955EDE" w14:textId="77777777" w:rsidR="00682CAE" w:rsidRDefault="00682CAE" w:rsidP="00BA59F1">
      <w:pPr>
        <w:pStyle w:val="Odstavecseseznamem"/>
        <w:numPr>
          <w:ilvl w:val="0"/>
          <w:numId w:val="27"/>
        </w:numPr>
        <w:tabs>
          <w:tab w:val="left" w:pos="969"/>
        </w:tabs>
        <w:spacing w:after="120"/>
        <w:ind w:right="115"/>
        <w:contextualSpacing w:val="0"/>
        <w:jc w:val="both"/>
      </w:pPr>
      <w:r w:rsidRPr="00682CAE">
        <w:t xml:space="preserve">Objednatel je povinen vytvořit </w:t>
      </w:r>
      <w:r w:rsidR="00C17B21">
        <w:t>poskytovateli</w:t>
      </w:r>
      <w:r w:rsidR="00C17B21" w:rsidRPr="00682CAE">
        <w:t xml:space="preserve"> </w:t>
      </w:r>
      <w:r w:rsidRPr="00682CAE">
        <w:t xml:space="preserve">řádné podmínky pro poskytování Služeb a poskytovat mu po dobu trvání této </w:t>
      </w:r>
      <w:r>
        <w:t>s</w:t>
      </w:r>
      <w:r w:rsidRPr="00682CAE">
        <w:t>mlouvy nezbytnou součin</w:t>
      </w:r>
      <w:r>
        <w:t>nost, pokud si tuto součinnost p</w:t>
      </w:r>
      <w:r w:rsidRPr="00682CAE">
        <w:t>oskytovatel důvodně vyžádá</w:t>
      </w:r>
      <w:r>
        <w:t xml:space="preserve"> písemným požadavkem</w:t>
      </w:r>
      <w:r w:rsidRPr="00682CAE">
        <w:t xml:space="preserve">. Požadavek musí být </w:t>
      </w:r>
      <w:r>
        <w:t xml:space="preserve">objednateli </w:t>
      </w:r>
      <w:r w:rsidRPr="00682CAE">
        <w:t>předložen v takovém předstihu, aby bylo</w:t>
      </w:r>
      <w:r>
        <w:t xml:space="preserve"> zejména s ohledem na pracovní dobu objednatele a rozsah požadované součinnosti </w:t>
      </w:r>
      <w:r w:rsidRPr="00682CAE">
        <w:t xml:space="preserve">možné </w:t>
      </w:r>
      <w:r>
        <w:t>součinnost řádně poskytnout</w:t>
      </w:r>
      <w:r w:rsidRPr="00682CAE">
        <w:t>.</w:t>
      </w:r>
    </w:p>
    <w:p w14:paraId="49653EB8" w14:textId="77777777" w:rsidR="005E177A" w:rsidRDefault="00A438F1" w:rsidP="00BA59F1">
      <w:pPr>
        <w:pStyle w:val="Odstavecseseznamem"/>
        <w:numPr>
          <w:ilvl w:val="0"/>
          <w:numId w:val="27"/>
        </w:numPr>
        <w:tabs>
          <w:tab w:val="left" w:pos="969"/>
        </w:tabs>
        <w:spacing w:after="120"/>
        <w:ind w:right="115"/>
        <w:contextualSpacing w:val="0"/>
        <w:jc w:val="both"/>
      </w:pPr>
      <w:r w:rsidRPr="00A438F1">
        <w:t xml:space="preserve">Objednatel se zavazuje umožnit </w:t>
      </w:r>
      <w:r>
        <w:t>p</w:t>
      </w:r>
      <w:r w:rsidRPr="00A438F1">
        <w:t xml:space="preserve">oskytovateli, resp. jeho </w:t>
      </w:r>
      <w:r w:rsidR="007F6747">
        <w:t xml:space="preserve">oprávněným </w:t>
      </w:r>
      <w:r w:rsidRPr="00A438F1">
        <w:t xml:space="preserve">zaměstnancům či </w:t>
      </w:r>
      <w:r w:rsidR="007F6747">
        <w:t>p</w:t>
      </w:r>
      <w:r w:rsidRPr="00A438F1">
        <w:t xml:space="preserve">oskytovatelem pověřeným třetím osobám, přístup do míst, kde se výpočetní technika se </w:t>
      </w:r>
      <w:r w:rsidR="007F6747">
        <w:t>S</w:t>
      </w:r>
      <w:r w:rsidRPr="00A438F1">
        <w:t>oftware nachází</w:t>
      </w:r>
      <w:r w:rsidR="007F6747">
        <w:t xml:space="preserve">, a to </w:t>
      </w:r>
      <w:r w:rsidR="00EE1814">
        <w:t xml:space="preserve">v </w:t>
      </w:r>
      <w:r w:rsidR="007F6747">
        <w:t>pracovní době objednatele</w:t>
      </w:r>
      <w:r w:rsidR="00EE1814">
        <w:t xml:space="preserve"> a na základě předchozí dohody s ním</w:t>
      </w:r>
      <w:r w:rsidR="00C17B21">
        <w:t>. V </w:t>
      </w:r>
      <w:r w:rsidRPr="00A438F1">
        <w:t xml:space="preserve">případě, že se bude jednat o havarijní stav, </w:t>
      </w:r>
      <w:r w:rsidR="00EE1814">
        <w:t>umožní</w:t>
      </w:r>
      <w:r w:rsidRPr="00A438F1">
        <w:t xml:space="preserve"> </w:t>
      </w:r>
      <w:r w:rsidR="007F6747">
        <w:t>o</w:t>
      </w:r>
      <w:r w:rsidRPr="00A438F1">
        <w:t xml:space="preserve">bjednatel </w:t>
      </w:r>
      <w:r w:rsidR="007F6747">
        <w:t>p</w:t>
      </w:r>
      <w:r w:rsidRPr="00A438F1">
        <w:t xml:space="preserve">oskytovateli, resp. jeho </w:t>
      </w:r>
      <w:r w:rsidR="007F6747">
        <w:t>oprávněným</w:t>
      </w:r>
      <w:r w:rsidR="007F6747" w:rsidRPr="00A438F1">
        <w:t xml:space="preserve"> </w:t>
      </w:r>
      <w:r w:rsidRPr="00A438F1">
        <w:t xml:space="preserve">zaměstnancům či </w:t>
      </w:r>
      <w:r w:rsidR="007F6747">
        <w:t>p</w:t>
      </w:r>
      <w:r w:rsidRPr="00A438F1">
        <w:t xml:space="preserve">oskytovatelem pověřeným třetím osobám, do těchto míst přístup </w:t>
      </w:r>
      <w:r w:rsidR="007F6747">
        <w:t xml:space="preserve">i </w:t>
      </w:r>
      <w:r w:rsidRPr="00A438F1">
        <w:t xml:space="preserve">v </w:t>
      </w:r>
      <w:r w:rsidR="007F6747">
        <w:t>jinou</w:t>
      </w:r>
      <w:r w:rsidRPr="00A438F1">
        <w:t xml:space="preserve"> </w:t>
      </w:r>
      <w:r w:rsidR="007F6747">
        <w:t xml:space="preserve">dohodnutou </w:t>
      </w:r>
      <w:r w:rsidRPr="00A438F1">
        <w:t>dobu.</w:t>
      </w:r>
    </w:p>
    <w:p w14:paraId="4C23EB0A" w14:textId="77777777" w:rsidR="00642932" w:rsidRDefault="00642932" w:rsidP="00BA59F1">
      <w:pPr>
        <w:pStyle w:val="Odstavecseseznamem"/>
        <w:numPr>
          <w:ilvl w:val="0"/>
          <w:numId w:val="27"/>
        </w:numPr>
        <w:tabs>
          <w:tab w:val="left" w:pos="969"/>
        </w:tabs>
        <w:spacing w:after="120"/>
        <w:ind w:right="115"/>
        <w:contextualSpacing w:val="0"/>
        <w:jc w:val="both"/>
      </w:pPr>
      <w:r>
        <w:t xml:space="preserve">Objednatel oznámí poskytovateli do </w:t>
      </w:r>
      <w:r w:rsidR="00C17B21">
        <w:t>pěti (</w:t>
      </w:r>
      <w:r>
        <w:t>5</w:t>
      </w:r>
      <w:r w:rsidR="00C17B21">
        <w:t>)</w:t>
      </w:r>
      <w:r>
        <w:t xml:space="preserve"> pracovních dnů o účinnosti této smlouvy jména osob a jejich kontaktní údaje, které jsou oprávněny za něj činit objednávky Služeb a požadavky na ně. Každou změn</w:t>
      </w:r>
      <w:r w:rsidR="00C17B21">
        <w:t>u</w:t>
      </w:r>
      <w:r>
        <w:t xml:space="preserve"> těchto osob je objednatel povinen poskytovateli oznámit bez zbytečného odkladu poté, co k ní dojde.</w:t>
      </w:r>
    </w:p>
    <w:p w14:paraId="18FCC271" w14:textId="77777777" w:rsidR="00A438F1" w:rsidRDefault="00A438F1" w:rsidP="00A7576E">
      <w:pPr>
        <w:jc w:val="center"/>
      </w:pPr>
      <w:r>
        <w:t xml:space="preserve">Čl. </w:t>
      </w:r>
      <w:r w:rsidR="00937D61">
        <w:t>9</w:t>
      </w:r>
    </w:p>
    <w:p w14:paraId="33BC1A6E" w14:textId="77777777" w:rsidR="00A438F1" w:rsidRPr="001D44AC" w:rsidRDefault="00A438F1" w:rsidP="00A7576E">
      <w:pPr>
        <w:pStyle w:val="Bezmezer"/>
        <w:spacing w:after="120"/>
        <w:jc w:val="center"/>
        <w:rPr>
          <w:b/>
          <w:szCs w:val="22"/>
        </w:rPr>
      </w:pPr>
      <w:r w:rsidRPr="00D44665">
        <w:rPr>
          <w:b/>
          <w:szCs w:val="22"/>
        </w:rPr>
        <w:lastRenderedPageBreak/>
        <w:t>P</w:t>
      </w:r>
      <w:r w:rsidR="008A43D0" w:rsidRPr="00D44665">
        <w:rPr>
          <w:b/>
          <w:szCs w:val="22"/>
        </w:rPr>
        <w:t>ráva a p</w:t>
      </w:r>
      <w:r w:rsidRPr="00D44665">
        <w:rPr>
          <w:b/>
          <w:szCs w:val="22"/>
        </w:rPr>
        <w:t>ovinnosti poskytovatele</w:t>
      </w:r>
    </w:p>
    <w:p w14:paraId="524EBC56" w14:textId="77777777" w:rsidR="007F6747" w:rsidRDefault="007F6747" w:rsidP="00A7576E">
      <w:pPr>
        <w:pStyle w:val="Odstavecseseznamem"/>
        <w:numPr>
          <w:ilvl w:val="1"/>
          <w:numId w:val="22"/>
        </w:numPr>
        <w:adjustRightInd w:val="0"/>
        <w:spacing w:after="60"/>
        <w:ind w:left="357" w:hanging="357"/>
        <w:contextualSpacing w:val="0"/>
        <w:jc w:val="both"/>
        <w:rPr>
          <w:rFonts w:cstheme="minorHAnsi"/>
        </w:rPr>
      </w:pPr>
      <w:r>
        <w:rPr>
          <w:rFonts w:cstheme="minorHAnsi"/>
        </w:rPr>
        <w:t>Poskytovatel</w:t>
      </w:r>
      <w:r w:rsidRPr="0069310B">
        <w:rPr>
          <w:rFonts w:cstheme="minorHAnsi"/>
        </w:rPr>
        <w:t xml:space="preserve"> je při </w:t>
      </w:r>
      <w:r>
        <w:rPr>
          <w:rFonts w:cstheme="minorHAnsi"/>
        </w:rPr>
        <w:t>poskytování Služeb</w:t>
      </w:r>
      <w:r w:rsidRPr="0069310B">
        <w:rPr>
          <w:rFonts w:cstheme="minorHAnsi"/>
        </w:rPr>
        <w:t xml:space="preserve"> vázán příkazy objednatele. </w:t>
      </w:r>
    </w:p>
    <w:p w14:paraId="319C08EF" w14:textId="77777777" w:rsidR="002102DD" w:rsidRDefault="002102DD" w:rsidP="001F43B4">
      <w:pPr>
        <w:pStyle w:val="Odstavecseseznamem"/>
        <w:numPr>
          <w:ilvl w:val="1"/>
          <w:numId w:val="22"/>
        </w:numPr>
        <w:adjustRightInd w:val="0"/>
        <w:spacing w:after="120"/>
        <w:contextualSpacing w:val="0"/>
        <w:jc w:val="both"/>
        <w:rPr>
          <w:rFonts w:cstheme="minorHAnsi"/>
        </w:rPr>
      </w:pPr>
      <w:r>
        <w:rPr>
          <w:rFonts w:cstheme="minorHAnsi"/>
        </w:rPr>
        <w:t>Poskytovatel je povinen</w:t>
      </w:r>
      <w:r w:rsidR="00C17B21">
        <w:rPr>
          <w:rFonts w:cstheme="minorHAnsi"/>
        </w:rPr>
        <w:t>:</w:t>
      </w:r>
      <w:r>
        <w:rPr>
          <w:rFonts w:cstheme="minorHAnsi"/>
        </w:rPr>
        <w:t xml:space="preserve"> </w:t>
      </w:r>
    </w:p>
    <w:p w14:paraId="4A0F7C8F" w14:textId="77777777" w:rsidR="002102DD" w:rsidRDefault="002102DD" w:rsidP="00BA59F1">
      <w:pPr>
        <w:pStyle w:val="Odstavecseseznamem"/>
        <w:numPr>
          <w:ilvl w:val="0"/>
          <w:numId w:val="32"/>
        </w:numPr>
        <w:adjustRightInd w:val="0"/>
        <w:spacing w:after="60"/>
        <w:contextualSpacing w:val="0"/>
        <w:jc w:val="both"/>
        <w:rPr>
          <w:rFonts w:cstheme="minorHAnsi"/>
        </w:rPr>
      </w:pPr>
      <w:r>
        <w:rPr>
          <w:rFonts w:cstheme="minorHAnsi"/>
        </w:rPr>
        <w:t>poskytovat Služby</w:t>
      </w:r>
      <w:r w:rsidRPr="007F6747">
        <w:rPr>
          <w:rFonts w:cstheme="minorHAnsi"/>
        </w:rPr>
        <w:t xml:space="preserve"> s odbornou péčí, v</w:t>
      </w:r>
      <w:r>
        <w:rPr>
          <w:rFonts w:cstheme="minorHAnsi"/>
        </w:rPr>
        <w:t> </w:t>
      </w:r>
      <w:r w:rsidRPr="007F6747">
        <w:rPr>
          <w:rFonts w:cstheme="minorHAnsi"/>
        </w:rPr>
        <w:t>rozsahu</w:t>
      </w:r>
      <w:r>
        <w:rPr>
          <w:rFonts w:cstheme="minorHAnsi"/>
        </w:rPr>
        <w:t>,</w:t>
      </w:r>
      <w:r w:rsidRPr="007F6747">
        <w:rPr>
          <w:rFonts w:cstheme="minorHAnsi"/>
        </w:rPr>
        <w:t xml:space="preserve"> kvalitě </w:t>
      </w:r>
      <w:r>
        <w:rPr>
          <w:rFonts w:cstheme="minorHAnsi"/>
        </w:rPr>
        <w:t xml:space="preserve">a termínech </w:t>
      </w:r>
      <w:r w:rsidRPr="007F6747">
        <w:rPr>
          <w:rFonts w:cstheme="minorHAnsi"/>
        </w:rPr>
        <w:t>podle této smlouvy</w:t>
      </w:r>
    </w:p>
    <w:p w14:paraId="4F2A5B95" w14:textId="77777777" w:rsidR="002102DD" w:rsidRDefault="002102DD" w:rsidP="00BA59F1">
      <w:pPr>
        <w:pStyle w:val="Odstavecseseznamem"/>
        <w:numPr>
          <w:ilvl w:val="0"/>
          <w:numId w:val="32"/>
        </w:numPr>
        <w:adjustRightInd w:val="0"/>
        <w:contextualSpacing w:val="0"/>
        <w:jc w:val="both"/>
        <w:rPr>
          <w:rFonts w:cstheme="minorHAnsi"/>
        </w:rPr>
      </w:pPr>
      <w:r>
        <w:rPr>
          <w:rFonts w:cstheme="minorHAnsi"/>
        </w:rPr>
        <w:t>n</w:t>
      </w:r>
      <w:r w:rsidRPr="002102DD">
        <w:rPr>
          <w:rFonts w:cstheme="minorHAnsi"/>
        </w:rPr>
        <w:t>a žádost objed</w:t>
      </w:r>
      <w:r>
        <w:rPr>
          <w:rFonts w:cstheme="minorHAnsi"/>
        </w:rPr>
        <w:t>natele spolupracovat a poskytovat</w:t>
      </w:r>
      <w:r w:rsidRPr="002102DD">
        <w:rPr>
          <w:rFonts w:cstheme="minorHAnsi"/>
        </w:rPr>
        <w:t xml:space="preserve"> potřebnou součinnost případným dalším smluvním partnerům objednatele anebo jiným osobám v souvislosti s realizací této smlouvy anebo jiných smluvních vztahů objednatele, pokud tato realizace souvisí nebo může souviset s provozem </w:t>
      </w:r>
      <w:r>
        <w:rPr>
          <w:rFonts w:cstheme="minorHAnsi"/>
        </w:rPr>
        <w:t>Služeb,</w:t>
      </w:r>
    </w:p>
    <w:p w14:paraId="2708309B" w14:textId="77777777" w:rsidR="002102DD" w:rsidRDefault="002102DD" w:rsidP="00BA59F1">
      <w:pPr>
        <w:pStyle w:val="Odstavecseseznamem"/>
        <w:numPr>
          <w:ilvl w:val="0"/>
          <w:numId w:val="32"/>
        </w:numPr>
        <w:adjustRightInd w:val="0"/>
        <w:contextualSpacing w:val="0"/>
        <w:jc w:val="both"/>
        <w:rPr>
          <w:rFonts w:cstheme="minorHAnsi"/>
        </w:rPr>
      </w:pPr>
      <w:r w:rsidRPr="002102DD">
        <w:rPr>
          <w:rFonts w:cstheme="minorHAnsi"/>
        </w:rPr>
        <w:t>předávat objednateli provozní, technickou, uživatelskou, administrátorskou a programátorskou dokumentaci vytvořenou anebo aktualizovanou při poskytování služeb podle této smlouvy</w:t>
      </w:r>
      <w:r>
        <w:rPr>
          <w:rFonts w:cstheme="minorHAnsi"/>
        </w:rPr>
        <w:t>,</w:t>
      </w:r>
    </w:p>
    <w:p w14:paraId="003D7D1C" w14:textId="77777777" w:rsidR="002102DD" w:rsidRDefault="002102DD" w:rsidP="00BA59F1">
      <w:pPr>
        <w:pStyle w:val="Odstavecseseznamem"/>
        <w:numPr>
          <w:ilvl w:val="0"/>
          <w:numId w:val="32"/>
        </w:numPr>
        <w:adjustRightInd w:val="0"/>
        <w:spacing w:after="120"/>
        <w:contextualSpacing w:val="0"/>
        <w:jc w:val="both"/>
        <w:rPr>
          <w:rFonts w:cstheme="minorHAnsi"/>
        </w:rPr>
      </w:pPr>
      <w:r w:rsidRPr="002102DD">
        <w:rPr>
          <w:rFonts w:cstheme="minorHAnsi"/>
        </w:rPr>
        <w:t xml:space="preserve">poskytovat </w:t>
      </w:r>
      <w:r>
        <w:rPr>
          <w:rFonts w:cstheme="minorHAnsi"/>
        </w:rPr>
        <w:t>S</w:t>
      </w:r>
      <w:r w:rsidRPr="002102DD">
        <w:rPr>
          <w:rFonts w:cstheme="minorHAnsi"/>
        </w:rPr>
        <w:t>lužby tak, aby nebyl v nadbytečném rozsahu omezen provoz objednatele</w:t>
      </w:r>
      <w:r>
        <w:rPr>
          <w:rFonts w:cstheme="minorHAnsi"/>
        </w:rPr>
        <w:t xml:space="preserve"> a jeho orgánů.</w:t>
      </w:r>
    </w:p>
    <w:p w14:paraId="51F543A2" w14:textId="77777777" w:rsidR="005C6E4F" w:rsidRPr="005C6E4F" w:rsidRDefault="005C6E4F" w:rsidP="005C6E4F">
      <w:pPr>
        <w:pStyle w:val="Odstavecseseznamem"/>
        <w:numPr>
          <w:ilvl w:val="1"/>
          <w:numId w:val="22"/>
        </w:numPr>
        <w:adjustRightInd w:val="0"/>
        <w:spacing w:after="120"/>
        <w:ind w:left="357" w:hanging="357"/>
        <w:contextualSpacing w:val="0"/>
        <w:jc w:val="both"/>
        <w:rPr>
          <w:rFonts w:cstheme="minorHAnsi"/>
        </w:rPr>
      </w:pPr>
      <w:r w:rsidRPr="005C6E4F">
        <w:rPr>
          <w:rFonts w:cstheme="minorHAnsi"/>
        </w:rPr>
        <w:t xml:space="preserve">Všechna data v jakékoliv podobě, která vznikla či vzniknou při poskytování </w:t>
      </w:r>
      <w:r>
        <w:rPr>
          <w:rFonts w:cstheme="minorHAnsi"/>
        </w:rPr>
        <w:t>S</w:t>
      </w:r>
      <w:r w:rsidRPr="005C6E4F">
        <w:rPr>
          <w:rFonts w:cstheme="minorHAnsi"/>
        </w:rPr>
        <w:t>lužeb podle této smlouvy</w:t>
      </w:r>
      <w:r>
        <w:rPr>
          <w:rFonts w:cstheme="minorHAnsi"/>
        </w:rPr>
        <w:t>,</w:t>
      </w:r>
      <w:r w:rsidRPr="005C6E4F">
        <w:rPr>
          <w:rFonts w:cstheme="minorHAnsi"/>
        </w:rPr>
        <w:t xml:space="preserve"> a jejich hmotné nosiče, jsou výlučným vlastnictvím </w:t>
      </w:r>
      <w:r>
        <w:rPr>
          <w:rFonts w:cstheme="minorHAnsi"/>
        </w:rPr>
        <w:t>objednatele</w:t>
      </w:r>
      <w:r w:rsidRPr="005C6E4F">
        <w:rPr>
          <w:rFonts w:cstheme="minorHAnsi"/>
        </w:rPr>
        <w:t xml:space="preserve">. Nejpozději do </w:t>
      </w:r>
      <w:r>
        <w:rPr>
          <w:rFonts w:cstheme="minorHAnsi"/>
        </w:rPr>
        <w:t>patnácti (</w:t>
      </w:r>
      <w:r w:rsidRPr="005C6E4F">
        <w:rPr>
          <w:rFonts w:cstheme="minorHAnsi"/>
        </w:rPr>
        <w:t>15</w:t>
      </w:r>
      <w:r>
        <w:rPr>
          <w:rFonts w:cstheme="minorHAnsi"/>
        </w:rPr>
        <w:t>)</w:t>
      </w:r>
      <w:r w:rsidRPr="005C6E4F">
        <w:rPr>
          <w:rFonts w:cstheme="minorHAnsi"/>
        </w:rPr>
        <w:t xml:space="preserve"> pracovních dnů od doručení žádosti </w:t>
      </w:r>
      <w:r>
        <w:rPr>
          <w:rFonts w:cstheme="minorHAnsi"/>
        </w:rPr>
        <w:t>objednatele</w:t>
      </w:r>
      <w:r w:rsidRPr="005C6E4F">
        <w:rPr>
          <w:rFonts w:cstheme="minorHAnsi"/>
        </w:rPr>
        <w:t xml:space="preserve"> nebo od ukončení této smlouvy je poskytovatel povinen tato data a jejich nosiče </w:t>
      </w:r>
      <w:r>
        <w:rPr>
          <w:rFonts w:cstheme="minorHAnsi"/>
        </w:rPr>
        <w:t>objednateli</w:t>
      </w:r>
      <w:r w:rsidRPr="005C6E4F">
        <w:rPr>
          <w:rFonts w:cstheme="minorHAnsi"/>
        </w:rPr>
        <w:t xml:space="preserve"> předat.</w:t>
      </w:r>
    </w:p>
    <w:p w14:paraId="49307AFD" w14:textId="77777777" w:rsidR="005C6E4F" w:rsidRPr="005C6E4F" w:rsidRDefault="005C6E4F" w:rsidP="005C6E4F">
      <w:pPr>
        <w:pStyle w:val="Odstavecseseznamem"/>
        <w:numPr>
          <w:ilvl w:val="0"/>
          <w:numId w:val="22"/>
        </w:numPr>
        <w:adjustRightInd w:val="0"/>
        <w:spacing w:after="120"/>
        <w:jc w:val="both"/>
        <w:rPr>
          <w:rFonts w:cstheme="minorHAnsi"/>
        </w:rPr>
      </w:pPr>
      <w:r w:rsidRPr="005C6E4F">
        <w:rPr>
          <w:rFonts w:cstheme="minorHAnsi"/>
        </w:rPr>
        <w:t xml:space="preserve">Poskytovatel není oprávněn použít podklady, data a hmotné nosiče předané mu </w:t>
      </w:r>
      <w:r>
        <w:rPr>
          <w:rFonts w:cstheme="minorHAnsi"/>
        </w:rPr>
        <w:t>objednatelem</w:t>
      </w:r>
      <w:r w:rsidRPr="005C6E4F">
        <w:rPr>
          <w:rFonts w:cstheme="minorHAnsi"/>
        </w:rPr>
        <w:t xml:space="preserve"> </w:t>
      </w:r>
      <w:r>
        <w:rPr>
          <w:rFonts w:cstheme="minorHAnsi"/>
        </w:rPr>
        <w:t>po</w:t>
      </w:r>
      <w:r w:rsidRPr="005C6E4F">
        <w:rPr>
          <w:rFonts w:cstheme="minorHAnsi"/>
        </w:rPr>
        <w:t xml:space="preserve">dle této smlouvy pro jiné účely než je poskytování </w:t>
      </w:r>
      <w:r>
        <w:rPr>
          <w:rFonts w:cstheme="minorHAnsi"/>
        </w:rPr>
        <w:t>S</w:t>
      </w:r>
      <w:r w:rsidRPr="005C6E4F">
        <w:rPr>
          <w:rFonts w:cstheme="minorHAnsi"/>
        </w:rPr>
        <w:t xml:space="preserve">lužeb podle této smlouvy. Nejpozději do </w:t>
      </w:r>
      <w:r>
        <w:rPr>
          <w:rFonts w:cstheme="minorHAnsi"/>
        </w:rPr>
        <w:t>patnácti (</w:t>
      </w:r>
      <w:r w:rsidRPr="005C6E4F">
        <w:rPr>
          <w:rFonts w:cstheme="minorHAnsi"/>
        </w:rPr>
        <w:t>15</w:t>
      </w:r>
      <w:r>
        <w:rPr>
          <w:rFonts w:cstheme="minorHAnsi"/>
        </w:rPr>
        <w:t>)</w:t>
      </w:r>
      <w:r w:rsidRPr="005C6E4F">
        <w:rPr>
          <w:rFonts w:cstheme="minorHAnsi"/>
        </w:rPr>
        <w:t xml:space="preserve"> pracovních dnů od doručení žádosti </w:t>
      </w:r>
      <w:r>
        <w:rPr>
          <w:rFonts w:cstheme="minorHAnsi"/>
        </w:rPr>
        <w:t>objednatele</w:t>
      </w:r>
      <w:r w:rsidRPr="005C6E4F">
        <w:rPr>
          <w:rFonts w:cstheme="minorHAnsi"/>
        </w:rPr>
        <w:t xml:space="preserve"> nebo od ukončení této smlouvy je poskytovatel povinen vrátit </w:t>
      </w:r>
      <w:r>
        <w:rPr>
          <w:rFonts w:cstheme="minorHAnsi"/>
        </w:rPr>
        <w:t>objednateli</w:t>
      </w:r>
      <w:r w:rsidRPr="005C6E4F">
        <w:rPr>
          <w:rFonts w:cstheme="minorHAnsi"/>
        </w:rPr>
        <w:t xml:space="preserve"> veškeré podklady, data a hmotné nosiče poskytnuté </w:t>
      </w:r>
      <w:r>
        <w:rPr>
          <w:rFonts w:cstheme="minorHAnsi"/>
        </w:rPr>
        <w:t>objednatelem</w:t>
      </w:r>
      <w:r w:rsidRPr="005C6E4F">
        <w:rPr>
          <w:rFonts w:cstheme="minorHAnsi"/>
        </w:rPr>
        <w:t xml:space="preserve"> poskytovateli ke splnění jeho závazků podle této smlouvy.</w:t>
      </w:r>
    </w:p>
    <w:p w14:paraId="63EB1BAB" w14:textId="77777777" w:rsidR="0021621E" w:rsidRDefault="0021621E" w:rsidP="00A7576E">
      <w:pPr>
        <w:jc w:val="center"/>
      </w:pPr>
      <w:r>
        <w:t xml:space="preserve">Čl. </w:t>
      </w:r>
      <w:r w:rsidR="00937D61">
        <w:t>10</w:t>
      </w:r>
    </w:p>
    <w:p w14:paraId="4D914E34" w14:textId="77777777" w:rsidR="00FB0C66" w:rsidRPr="001D44AC" w:rsidRDefault="00FB0C66" w:rsidP="00A7576E">
      <w:pPr>
        <w:pStyle w:val="Bezmezer"/>
        <w:spacing w:after="120"/>
        <w:jc w:val="center"/>
        <w:rPr>
          <w:b/>
          <w:szCs w:val="22"/>
        </w:rPr>
      </w:pPr>
      <w:r w:rsidRPr="001D44AC">
        <w:rPr>
          <w:b/>
          <w:szCs w:val="22"/>
        </w:rPr>
        <w:t>Ukončení smlouvy</w:t>
      </w:r>
    </w:p>
    <w:p w14:paraId="5A720DFC" w14:textId="77777777" w:rsidR="001D44AC" w:rsidRPr="0069310B" w:rsidRDefault="001D44AC" w:rsidP="001F43B4">
      <w:pPr>
        <w:pStyle w:val="Bezmezer"/>
        <w:numPr>
          <w:ilvl w:val="0"/>
          <w:numId w:val="12"/>
        </w:numPr>
        <w:overflowPunct w:val="0"/>
        <w:adjustRightInd w:val="0"/>
        <w:spacing w:after="120"/>
        <w:jc w:val="both"/>
        <w:textAlignment w:val="baseline"/>
        <w:rPr>
          <w:rFonts w:cstheme="minorHAnsi"/>
          <w:szCs w:val="22"/>
        </w:rPr>
      </w:pPr>
      <w:r w:rsidRPr="0069310B">
        <w:rPr>
          <w:rFonts w:cstheme="minorHAnsi"/>
          <w:szCs w:val="22"/>
        </w:rPr>
        <w:t>Objednatel je kromě důvodů pro odstoupení od smlouvy stanovených občanským zákoníkem oprávněn odstoupit od této smlouvy v případě, že</w:t>
      </w:r>
      <w:r>
        <w:rPr>
          <w:rFonts w:cstheme="minorHAnsi"/>
          <w:szCs w:val="22"/>
        </w:rPr>
        <w:t>:</w:t>
      </w:r>
      <w:r w:rsidRPr="0069310B">
        <w:rPr>
          <w:rFonts w:cstheme="minorHAnsi"/>
          <w:szCs w:val="22"/>
        </w:rPr>
        <w:t xml:space="preserve"> </w:t>
      </w:r>
    </w:p>
    <w:p w14:paraId="648F685E" w14:textId="7A372ED6" w:rsidR="001D44AC" w:rsidRPr="0069310B" w:rsidRDefault="001D44AC" w:rsidP="00A7576E">
      <w:pPr>
        <w:pStyle w:val="Bezmezer"/>
        <w:numPr>
          <w:ilvl w:val="0"/>
          <w:numId w:val="11"/>
        </w:numPr>
        <w:overflowPunct w:val="0"/>
        <w:adjustRightInd w:val="0"/>
        <w:jc w:val="both"/>
        <w:textAlignment w:val="baseline"/>
        <w:rPr>
          <w:rFonts w:cstheme="minorHAnsi"/>
          <w:szCs w:val="22"/>
        </w:rPr>
      </w:pPr>
      <w:r>
        <w:rPr>
          <w:rFonts w:cstheme="minorHAnsi"/>
          <w:szCs w:val="22"/>
        </w:rPr>
        <w:t>poskytovatel</w:t>
      </w:r>
      <w:r w:rsidRPr="0069310B">
        <w:rPr>
          <w:rFonts w:cstheme="minorHAnsi"/>
          <w:szCs w:val="22"/>
        </w:rPr>
        <w:t xml:space="preserve"> je v prodlení s</w:t>
      </w:r>
      <w:r>
        <w:rPr>
          <w:rFonts w:cstheme="minorHAnsi"/>
          <w:szCs w:val="22"/>
        </w:rPr>
        <w:t> poskytováním Služeb či kterékoliv jejich části (jednotlivé služby)</w:t>
      </w:r>
      <w:r w:rsidRPr="0069310B">
        <w:rPr>
          <w:rFonts w:cstheme="minorHAnsi"/>
          <w:szCs w:val="22"/>
        </w:rPr>
        <w:t xml:space="preserve"> déle než </w:t>
      </w:r>
      <w:r w:rsidR="00D7584D">
        <w:rPr>
          <w:rFonts w:cstheme="minorHAnsi"/>
          <w:szCs w:val="22"/>
        </w:rPr>
        <w:t>20</w:t>
      </w:r>
      <w:r w:rsidRPr="0069310B">
        <w:rPr>
          <w:rFonts w:cstheme="minorHAnsi"/>
          <w:szCs w:val="22"/>
        </w:rPr>
        <w:t xml:space="preserve"> </w:t>
      </w:r>
      <w:r w:rsidR="00AA6F3C">
        <w:rPr>
          <w:rFonts w:cstheme="minorHAnsi"/>
          <w:szCs w:val="22"/>
        </w:rPr>
        <w:t xml:space="preserve">pracovních </w:t>
      </w:r>
      <w:r w:rsidRPr="0069310B">
        <w:rPr>
          <w:rFonts w:cstheme="minorHAnsi"/>
          <w:szCs w:val="22"/>
        </w:rPr>
        <w:t>dnů,</w:t>
      </w:r>
    </w:p>
    <w:p w14:paraId="6206BD5D" w14:textId="77777777" w:rsidR="00E93479" w:rsidRPr="00937D61" w:rsidRDefault="00937D61" w:rsidP="00A7576E">
      <w:pPr>
        <w:numPr>
          <w:ilvl w:val="0"/>
          <w:numId w:val="11"/>
        </w:numPr>
        <w:jc w:val="both"/>
        <w:rPr>
          <w:rFonts w:cstheme="minorHAnsi"/>
        </w:rPr>
      </w:pPr>
      <w:r w:rsidRPr="00937D61">
        <w:rPr>
          <w:rFonts w:cstheme="minorHAnsi"/>
        </w:rPr>
        <w:t>poskytovatel se dostane opakovaně</w:t>
      </w:r>
      <w:r w:rsidR="00E93479" w:rsidRPr="00937D61">
        <w:rPr>
          <w:rFonts w:cstheme="minorHAnsi"/>
        </w:rPr>
        <w:t xml:space="preserve"> (nejméně 3x) </w:t>
      </w:r>
      <w:r w:rsidRPr="00937D61">
        <w:rPr>
          <w:rFonts w:cstheme="minorHAnsi"/>
        </w:rPr>
        <w:t xml:space="preserve">do </w:t>
      </w:r>
      <w:r w:rsidR="00E93479" w:rsidRPr="00937D61">
        <w:rPr>
          <w:rFonts w:cstheme="minorHAnsi"/>
        </w:rPr>
        <w:t>prodlení s posky</w:t>
      </w:r>
      <w:r w:rsidR="00B7144B">
        <w:rPr>
          <w:rFonts w:cstheme="minorHAnsi"/>
        </w:rPr>
        <w:t>tnu</w:t>
      </w:r>
      <w:r w:rsidR="00E93479" w:rsidRPr="00937D61">
        <w:rPr>
          <w:rFonts w:cstheme="minorHAnsi"/>
        </w:rPr>
        <w:t>tím Služeb či kterékoliv jejich části během posledních 12 měsíců,</w:t>
      </w:r>
    </w:p>
    <w:p w14:paraId="379B7446" w14:textId="77777777" w:rsidR="001D44AC" w:rsidRPr="00937D61" w:rsidRDefault="00C865DA" w:rsidP="00A7576E">
      <w:pPr>
        <w:numPr>
          <w:ilvl w:val="0"/>
          <w:numId w:val="11"/>
        </w:numPr>
        <w:jc w:val="both"/>
        <w:rPr>
          <w:rFonts w:cstheme="minorHAnsi"/>
        </w:rPr>
      </w:pPr>
      <w:r w:rsidRPr="00937D61">
        <w:rPr>
          <w:rFonts w:cstheme="minorHAnsi"/>
        </w:rPr>
        <w:t>poskytovatel</w:t>
      </w:r>
      <w:r w:rsidR="001D44AC" w:rsidRPr="00937D61">
        <w:rPr>
          <w:rFonts w:cstheme="minorHAnsi"/>
        </w:rPr>
        <w:t xml:space="preserve"> poruší jinou povinnost podle této smlouvy </w:t>
      </w:r>
      <w:r w:rsidR="00937D61" w:rsidRPr="00937D61">
        <w:rPr>
          <w:rFonts w:cstheme="minorHAnsi"/>
        </w:rPr>
        <w:t xml:space="preserve">než povinnost podle písm. a) až c) </w:t>
      </w:r>
      <w:r w:rsidR="001D44AC" w:rsidRPr="00937D61">
        <w:rPr>
          <w:rFonts w:cstheme="minorHAnsi"/>
        </w:rPr>
        <w:t>a nezjedná nápravu ani v dodatečné přiměřené lhůtě na základě výzvy či upozornění objednatele,</w:t>
      </w:r>
    </w:p>
    <w:p w14:paraId="61C872F3" w14:textId="77777777" w:rsidR="001D44AC" w:rsidRPr="00937D61" w:rsidRDefault="001D44AC" w:rsidP="00A7576E">
      <w:pPr>
        <w:numPr>
          <w:ilvl w:val="0"/>
          <w:numId w:val="11"/>
        </w:numPr>
        <w:spacing w:after="60"/>
        <w:jc w:val="both"/>
        <w:rPr>
          <w:rFonts w:cstheme="minorHAnsi"/>
        </w:rPr>
      </w:pPr>
      <w:r w:rsidRPr="00937D61">
        <w:rPr>
          <w:rFonts w:cstheme="minorHAnsi"/>
        </w:rPr>
        <w:t xml:space="preserve">proti </w:t>
      </w:r>
      <w:r w:rsidR="00C865DA" w:rsidRPr="00937D61">
        <w:rPr>
          <w:rFonts w:cstheme="minorHAnsi"/>
        </w:rPr>
        <w:t>poskytovateli</w:t>
      </w:r>
      <w:r w:rsidRPr="00937D61">
        <w:rPr>
          <w:rFonts w:cstheme="minorHAnsi"/>
        </w:rPr>
        <w:t xml:space="preserve"> bude zahájeno insolvenční řízení a insolvenční návrh nebude v zákonné lhůtě odmítnut pro zjevnou bezdůvodnost nebo insolvenční návrh zhotovitele bude zamítnut proto, že majetek zhotovitele nepostačuje ani k úhradě nákladů insolvenčního řízení, anebo zhotovitel vstoupí do likvidace.</w:t>
      </w:r>
    </w:p>
    <w:p w14:paraId="61EEC617" w14:textId="77777777" w:rsidR="001D44AC" w:rsidRPr="008A43D0" w:rsidRDefault="008D22BE" w:rsidP="001F43B4">
      <w:pPr>
        <w:pStyle w:val="Bezmezer"/>
        <w:numPr>
          <w:ilvl w:val="0"/>
          <w:numId w:val="12"/>
        </w:numPr>
        <w:overflowPunct w:val="0"/>
        <w:adjustRightInd w:val="0"/>
        <w:spacing w:after="120"/>
        <w:jc w:val="both"/>
        <w:textAlignment w:val="baseline"/>
        <w:rPr>
          <w:rFonts w:cstheme="minorHAnsi"/>
          <w:szCs w:val="22"/>
        </w:rPr>
      </w:pPr>
      <w:r w:rsidRPr="008A43D0">
        <w:rPr>
          <w:rFonts w:cstheme="minorHAnsi"/>
          <w:szCs w:val="22"/>
        </w:rPr>
        <w:t>Poskytovatel</w:t>
      </w:r>
      <w:r w:rsidR="001D44AC" w:rsidRPr="008A43D0">
        <w:rPr>
          <w:rFonts w:cstheme="minorHAnsi"/>
          <w:szCs w:val="22"/>
        </w:rPr>
        <w:t xml:space="preserve"> je oprávněn odstoupit od smlouvy v případě, že objednatel je v prodlení s úhradou ceny </w:t>
      </w:r>
      <w:r w:rsidRPr="008A43D0">
        <w:rPr>
          <w:rFonts w:cstheme="minorHAnsi"/>
          <w:szCs w:val="22"/>
        </w:rPr>
        <w:t>Služeb</w:t>
      </w:r>
      <w:r w:rsidR="001D44AC" w:rsidRPr="008A43D0">
        <w:rPr>
          <w:rFonts w:cstheme="minorHAnsi"/>
          <w:szCs w:val="22"/>
        </w:rPr>
        <w:t xml:space="preserve"> déle než 30 dní.</w:t>
      </w:r>
    </w:p>
    <w:p w14:paraId="20325D30" w14:textId="77777777" w:rsidR="001D44AC" w:rsidRPr="001D44AC" w:rsidRDefault="001D44AC" w:rsidP="001F43B4">
      <w:pPr>
        <w:pStyle w:val="Odstavecseseznamem"/>
        <w:numPr>
          <w:ilvl w:val="0"/>
          <w:numId w:val="12"/>
        </w:numPr>
        <w:suppressLineNumbers/>
        <w:tabs>
          <w:tab w:val="left" w:pos="426"/>
        </w:tabs>
        <w:suppressAutoHyphens/>
        <w:spacing w:after="120"/>
        <w:contextualSpacing w:val="0"/>
        <w:jc w:val="both"/>
        <w:rPr>
          <w:rFonts w:cstheme="minorHAnsi"/>
        </w:rPr>
      </w:pPr>
      <w:r w:rsidRPr="001D44AC">
        <w:rPr>
          <w:rFonts w:cstheme="minorHAnsi"/>
        </w:rPr>
        <w:t>Účinky odstoupení nastávají dnem doručení písemného oznámení o odstoupení druhé smluvní straně.</w:t>
      </w:r>
    </w:p>
    <w:p w14:paraId="472DC571" w14:textId="77777777" w:rsidR="001D44AC" w:rsidRDefault="001D44AC" w:rsidP="001F43B4">
      <w:pPr>
        <w:pStyle w:val="Odstavecseseznamem"/>
        <w:numPr>
          <w:ilvl w:val="0"/>
          <w:numId w:val="12"/>
        </w:numPr>
        <w:suppressLineNumbers/>
        <w:tabs>
          <w:tab w:val="left" w:pos="426"/>
        </w:tabs>
        <w:suppressAutoHyphens/>
        <w:spacing w:after="120"/>
        <w:contextualSpacing w:val="0"/>
        <w:jc w:val="both"/>
        <w:rPr>
          <w:rFonts w:cstheme="minorHAnsi"/>
        </w:rPr>
      </w:pPr>
      <w:r w:rsidRPr="001D44AC">
        <w:rPr>
          <w:rFonts w:cstheme="minorHAnsi"/>
        </w:rPr>
        <w:t>Odstoupením od smlouvy není dotčen nárok na smluvní pokutu ani na náhradu škody.</w:t>
      </w:r>
    </w:p>
    <w:p w14:paraId="440A385E" w14:textId="77777777" w:rsidR="00A56ECF" w:rsidRDefault="001D44AC" w:rsidP="00C17B21">
      <w:pPr>
        <w:pStyle w:val="Odstavecseseznamem"/>
        <w:numPr>
          <w:ilvl w:val="0"/>
          <w:numId w:val="12"/>
        </w:numPr>
        <w:suppressLineNumbers/>
        <w:tabs>
          <w:tab w:val="left" w:pos="426"/>
        </w:tabs>
        <w:suppressAutoHyphens/>
        <w:spacing w:after="120"/>
        <w:contextualSpacing w:val="0"/>
        <w:jc w:val="both"/>
        <w:rPr>
          <w:rFonts w:cstheme="minorHAnsi"/>
        </w:rPr>
      </w:pPr>
      <w:r w:rsidRPr="001D44AC">
        <w:rPr>
          <w:rFonts w:cstheme="minorHAnsi"/>
        </w:rPr>
        <w:t xml:space="preserve">Každá ze smluvních stran je oprávněna tuto smlouvu i bez udání důvodu </w:t>
      </w:r>
      <w:r>
        <w:rPr>
          <w:rFonts w:cstheme="minorHAnsi"/>
        </w:rPr>
        <w:t xml:space="preserve">písemně </w:t>
      </w:r>
      <w:r w:rsidRPr="001D44AC">
        <w:rPr>
          <w:rFonts w:cstheme="minorHAnsi"/>
        </w:rPr>
        <w:t>vypovědět</w:t>
      </w:r>
      <w:r>
        <w:rPr>
          <w:rFonts w:cstheme="minorHAnsi"/>
        </w:rPr>
        <w:t xml:space="preserve">. Výpovědní doba činí 6 měsíců v případě výpovědi dané objednatelem poskytovateli a 12 měsíců v případě výpovědi dané poskytovatelem objednateli a </w:t>
      </w:r>
      <w:r w:rsidRPr="001D44AC">
        <w:rPr>
          <w:rFonts w:cstheme="minorHAnsi"/>
        </w:rPr>
        <w:t>počne běžet prvého dne kalendářního měsíce následujícího po doručení výpovědi druhé smluvní straně.</w:t>
      </w:r>
    </w:p>
    <w:p w14:paraId="41FC5312" w14:textId="29A0284A" w:rsidR="001D44AC" w:rsidRPr="00C95989" w:rsidRDefault="00A56ECF" w:rsidP="00C17B21">
      <w:pPr>
        <w:pStyle w:val="Odstavecseseznamem"/>
        <w:numPr>
          <w:ilvl w:val="0"/>
          <w:numId w:val="12"/>
        </w:numPr>
        <w:suppressLineNumbers/>
        <w:tabs>
          <w:tab w:val="left" w:pos="426"/>
        </w:tabs>
        <w:suppressAutoHyphens/>
        <w:spacing w:after="120"/>
        <w:contextualSpacing w:val="0"/>
        <w:jc w:val="both"/>
        <w:rPr>
          <w:rFonts w:cstheme="minorHAnsi"/>
        </w:rPr>
      </w:pPr>
      <w:r w:rsidRPr="00C95989">
        <w:t xml:space="preserve">Účinnost servisní smlouvy je možné kdykoliv ukončit písemnou dohodou smluvních stran. </w:t>
      </w:r>
      <w:r w:rsidR="001D44AC" w:rsidRPr="00C95989">
        <w:rPr>
          <w:rFonts w:cstheme="minorHAnsi"/>
        </w:rPr>
        <w:t xml:space="preserve"> </w:t>
      </w:r>
    </w:p>
    <w:p w14:paraId="080BBD46" w14:textId="77777777" w:rsidR="006D1654" w:rsidRPr="008A43D0" w:rsidRDefault="00A438F1" w:rsidP="00A7576E">
      <w:pPr>
        <w:pStyle w:val="Bezmezer"/>
        <w:jc w:val="center"/>
        <w:rPr>
          <w:color w:val="000000" w:themeColor="text1"/>
          <w:szCs w:val="22"/>
        </w:rPr>
      </w:pPr>
      <w:r w:rsidRPr="008A43D0">
        <w:rPr>
          <w:color w:val="000000" w:themeColor="text1"/>
          <w:szCs w:val="22"/>
        </w:rPr>
        <w:t xml:space="preserve">Čl. </w:t>
      </w:r>
      <w:r w:rsidR="00937D61">
        <w:rPr>
          <w:color w:val="000000" w:themeColor="text1"/>
          <w:szCs w:val="22"/>
        </w:rPr>
        <w:t>11</w:t>
      </w:r>
    </w:p>
    <w:p w14:paraId="4568D0D7" w14:textId="77777777" w:rsidR="006D1654" w:rsidRPr="008A43D0" w:rsidRDefault="006D1654" w:rsidP="00A7576E">
      <w:pPr>
        <w:pStyle w:val="h1book-template-chapter"/>
        <w:spacing w:before="0" w:line="240" w:lineRule="auto"/>
        <w:jc w:val="center"/>
        <w:rPr>
          <w:rFonts w:ascii="Times New Roman" w:hAnsi="Times New Roman" w:cs="Times New Roman"/>
          <w:b/>
          <w:color w:val="000000" w:themeColor="text1"/>
          <w:sz w:val="22"/>
          <w:szCs w:val="22"/>
        </w:rPr>
      </w:pPr>
      <w:r w:rsidRPr="008A43D0">
        <w:rPr>
          <w:rFonts w:ascii="Times New Roman" w:hAnsi="Times New Roman" w:cs="Times New Roman"/>
          <w:b/>
          <w:color w:val="000000" w:themeColor="text1"/>
          <w:sz w:val="22"/>
          <w:szCs w:val="22"/>
        </w:rPr>
        <w:t>Sankce</w:t>
      </w:r>
    </w:p>
    <w:p w14:paraId="61209A9A" w14:textId="77777777" w:rsidR="00E93479" w:rsidRPr="00C17B21" w:rsidRDefault="00EB69D9" w:rsidP="00AE5045">
      <w:pPr>
        <w:pStyle w:val="Odstavecseseznamem"/>
        <w:widowControl/>
        <w:numPr>
          <w:ilvl w:val="0"/>
          <w:numId w:val="21"/>
        </w:numPr>
        <w:tabs>
          <w:tab w:val="left" w:pos="720"/>
          <w:tab w:val="left" w:pos="4320"/>
        </w:tabs>
        <w:autoSpaceDE/>
        <w:autoSpaceDN/>
        <w:spacing w:after="120"/>
        <w:ind w:left="357" w:hanging="357"/>
        <w:contextualSpacing w:val="0"/>
        <w:jc w:val="both"/>
        <w:rPr>
          <w:color w:val="000000" w:themeColor="text1"/>
        </w:rPr>
      </w:pPr>
      <w:r w:rsidRPr="00C17B21">
        <w:rPr>
          <w:color w:val="000000" w:themeColor="text1"/>
        </w:rPr>
        <w:t>Poskytovatel je povinen zaplatit objednateli smluvní pokutu</w:t>
      </w:r>
      <w:r w:rsidR="00167CD9" w:rsidRPr="00C17B21">
        <w:rPr>
          <w:color w:val="000000" w:themeColor="text1"/>
        </w:rPr>
        <w:t>:</w:t>
      </w:r>
      <w:r w:rsidRPr="00C17B21">
        <w:rPr>
          <w:color w:val="000000" w:themeColor="text1"/>
        </w:rPr>
        <w:t xml:space="preserve"> </w:t>
      </w:r>
    </w:p>
    <w:p w14:paraId="3AD7DF43" w14:textId="77777777" w:rsidR="00E93479" w:rsidRPr="00C17B21" w:rsidRDefault="00EB69D9" w:rsidP="00BA59F1">
      <w:pPr>
        <w:pStyle w:val="Odstavecseseznamem"/>
        <w:widowControl/>
        <w:numPr>
          <w:ilvl w:val="0"/>
          <w:numId w:val="31"/>
        </w:numPr>
        <w:tabs>
          <w:tab w:val="left" w:pos="720"/>
          <w:tab w:val="left" w:pos="4320"/>
        </w:tabs>
        <w:autoSpaceDE/>
        <w:autoSpaceDN/>
        <w:contextualSpacing w:val="0"/>
        <w:jc w:val="both"/>
        <w:rPr>
          <w:color w:val="000000" w:themeColor="text1"/>
        </w:rPr>
      </w:pPr>
      <w:r w:rsidRPr="00C17B21">
        <w:rPr>
          <w:color w:val="000000" w:themeColor="text1"/>
        </w:rPr>
        <w:lastRenderedPageBreak/>
        <w:t xml:space="preserve">ve výši </w:t>
      </w:r>
      <w:r w:rsidR="00AE5045">
        <w:rPr>
          <w:color w:val="000000" w:themeColor="text1"/>
        </w:rPr>
        <w:t>1</w:t>
      </w:r>
      <w:r w:rsidRPr="00C17B21">
        <w:rPr>
          <w:color w:val="000000" w:themeColor="text1"/>
        </w:rPr>
        <w:t> 000 Kč za každý den prodlení s</w:t>
      </w:r>
      <w:r w:rsidR="002F2271" w:rsidRPr="00C17B21">
        <w:rPr>
          <w:color w:val="000000" w:themeColor="text1"/>
        </w:rPr>
        <w:t> poskytnutím Služby či její části v termínu podle této smlouvy</w:t>
      </w:r>
      <w:r w:rsidR="00E93479" w:rsidRPr="00C17B21">
        <w:rPr>
          <w:color w:val="000000" w:themeColor="text1"/>
        </w:rPr>
        <w:t>,</w:t>
      </w:r>
    </w:p>
    <w:p w14:paraId="069CD49A" w14:textId="77777777" w:rsidR="00E93479" w:rsidRPr="00C17B21" w:rsidRDefault="00E93479" w:rsidP="00BA59F1">
      <w:pPr>
        <w:pStyle w:val="Odstavecseseznamem"/>
        <w:widowControl/>
        <w:numPr>
          <w:ilvl w:val="0"/>
          <w:numId w:val="31"/>
        </w:numPr>
        <w:tabs>
          <w:tab w:val="left" w:pos="720"/>
          <w:tab w:val="left" w:pos="4320"/>
        </w:tabs>
        <w:autoSpaceDE/>
        <w:autoSpaceDN/>
        <w:contextualSpacing w:val="0"/>
        <w:jc w:val="both"/>
        <w:rPr>
          <w:color w:val="000000" w:themeColor="text1"/>
        </w:rPr>
      </w:pPr>
      <w:r w:rsidRPr="00C17B21">
        <w:rPr>
          <w:color w:val="000000" w:themeColor="text1"/>
        </w:rPr>
        <w:t xml:space="preserve">ve výši </w:t>
      </w:r>
      <w:r w:rsidR="00AE5045">
        <w:rPr>
          <w:color w:val="000000" w:themeColor="text1"/>
        </w:rPr>
        <w:t>5</w:t>
      </w:r>
      <w:r w:rsidRPr="00C17B21">
        <w:rPr>
          <w:color w:val="000000" w:themeColor="text1"/>
        </w:rPr>
        <w:t xml:space="preserve">00 Kč za každý den prodlení s potvrzením přijetí </w:t>
      </w:r>
      <w:r w:rsidR="002F2271" w:rsidRPr="00C17B21">
        <w:rPr>
          <w:color w:val="000000" w:themeColor="text1"/>
        </w:rPr>
        <w:t>objednávky podle čl. 7 této smlouvy</w:t>
      </w:r>
      <w:r w:rsidRPr="00C17B21">
        <w:rPr>
          <w:color w:val="000000" w:themeColor="text1"/>
        </w:rPr>
        <w:t>,</w:t>
      </w:r>
    </w:p>
    <w:p w14:paraId="4994C175" w14:textId="77777777" w:rsidR="00167CD9" w:rsidRPr="00C17B21" w:rsidRDefault="00167CD9" w:rsidP="00BA59F1">
      <w:pPr>
        <w:pStyle w:val="Odstavecseseznamem"/>
        <w:widowControl/>
        <w:numPr>
          <w:ilvl w:val="0"/>
          <w:numId w:val="31"/>
        </w:numPr>
        <w:tabs>
          <w:tab w:val="left" w:pos="720"/>
          <w:tab w:val="left" w:pos="4320"/>
        </w:tabs>
        <w:autoSpaceDE/>
        <w:autoSpaceDN/>
        <w:contextualSpacing w:val="0"/>
        <w:jc w:val="both"/>
        <w:rPr>
          <w:color w:val="000000" w:themeColor="text1"/>
        </w:rPr>
      </w:pPr>
      <w:r w:rsidRPr="00C17B21">
        <w:rPr>
          <w:color w:val="000000" w:themeColor="text1"/>
        </w:rPr>
        <w:t>ve výši 500 Kč za každý den prodlení s nedodržením reakční doby</w:t>
      </w:r>
      <w:r w:rsidR="005A6288" w:rsidRPr="00C17B21">
        <w:rPr>
          <w:color w:val="000000" w:themeColor="text1"/>
        </w:rPr>
        <w:t xml:space="preserve"> nebo doby prvotní reakce</w:t>
      </w:r>
      <w:r w:rsidRPr="00C17B21">
        <w:rPr>
          <w:color w:val="000000" w:themeColor="text1"/>
        </w:rPr>
        <w:t>,</w:t>
      </w:r>
    </w:p>
    <w:p w14:paraId="6ACE711B" w14:textId="77777777" w:rsidR="00EB69D9" w:rsidRPr="00C17B21" w:rsidRDefault="00EB69D9" w:rsidP="00BA59F1">
      <w:pPr>
        <w:pStyle w:val="Odstavecseseznamem"/>
        <w:widowControl/>
        <w:numPr>
          <w:ilvl w:val="0"/>
          <w:numId w:val="31"/>
        </w:numPr>
        <w:tabs>
          <w:tab w:val="left" w:pos="720"/>
          <w:tab w:val="left" w:pos="4320"/>
        </w:tabs>
        <w:autoSpaceDE/>
        <w:autoSpaceDN/>
        <w:spacing w:after="120"/>
        <w:contextualSpacing w:val="0"/>
        <w:jc w:val="both"/>
        <w:rPr>
          <w:color w:val="000000" w:themeColor="text1"/>
        </w:rPr>
      </w:pPr>
      <w:r w:rsidRPr="00C17B21">
        <w:rPr>
          <w:color w:val="000000" w:themeColor="text1"/>
        </w:rPr>
        <w:t xml:space="preserve">ve výši 200 Kč za porušení jiné povinnosti podle této smlouvy než povinnosti uvedené </w:t>
      </w:r>
      <w:r w:rsidR="00D44665" w:rsidRPr="00C17B21">
        <w:rPr>
          <w:color w:val="000000" w:themeColor="text1"/>
        </w:rPr>
        <w:t>v písm. a) až c)</w:t>
      </w:r>
      <w:r w:rsidRPr="00C17B21">
        <w:rPr>
          <w:color w:val="000000" w:themeColor="text1"/>
        </w:rPr>
        <w:t xml:space="preserve"> a každý den trvání tohoto porušení, a to po marném uplynutí přiměřené náhradní lhůty ke zjednání nápravy stanovené ve výzvě objednatele.</w:t>
      </w:r>
    </w:p>
    <w:p w14:paraId="0CD5FD37" w14:textId="77777777" w:rsidR="00EB69D9" w:rsidRPr="00EB69D9" w:rsidRDefault="00EB69D9" w:rsidP="00A7576E">
      <w:pPr>
        <w:pStyle w:val="Odstavecseseznamem"/>
        <w:widowControl/>
        <w:numPr>
          <w:ilvl w:val="0"/>
          <w:numId w:val="21"/>
        </w:numPr>
        <w:tabs>
          <w:tab w:val="left" w:pos="720"/>
          <w:tab w:val="left" w:pos="4320"/>
        </w:tabs>
        <w:autoSpaceDE/>
        <w:autoSpaceDN/>
        <w:spacing w:after="120"/>
        <w:ind w:left="357" w:hanging="357"/>
        <w:contextualSpacing w:val="0"/>
        <w:jc w:val="both"/>
      </w:pPr>
      <w:r w:rsidRPr="00EB69D9">
        <w:rPr>
          <w:rFonts w:cstheme="minorHAnsi"/>
        </w:rPr>
        <w:t>Úhradou smluvní pokuty není dotčeno právo na náhradu škody způsobené porušením povinnosti, pro kterou je smluvní pokuta sjednána.</w:t>
      </w:r>
    </w:p>
    <w:p w14:paraId="085FE9BF" w14:textId="77777777" w:rsidR="00EB69D9" w:rsidRPr="00EB69D9" w:rsidRDefault="00EB69D9" w:rsidP="00A7576E">
      <w:pPr>
        <w:pStyle w:val="Odstavecseseznamem"/>
        <w:widowControl/>
        <w:numPr>
          <w:ilvl w:val="0"/>
          <w:numId w:val="21"/>
        </w:numPr>
        <w:tabs>
          <w:tab w:val="left" w:pos="720"/>
          <w:tab w:val="left" w:pos="4320"/>
        </w:tabs>
        <w:autoSpaceDE/>
        <w:autoSpaceDN/>
        <w:spacing w:after="120"/>
        <w:ind w:left="357" w:hanging="357"/>
        <w:contextualSpacing w:val="0"/>
        <w:jc w:val="both"/>
      </w:pPr>
      <w:r w:rsidRPr="00EB69D9">
        <w:rPr>
          <w:rFonts w:cstheme="minorHAnsi"/>
        </w:rPr>
        <w:t>Smluvní pokuta je splatná na základě písemné výzvy objednatele do 15 dnů od doručení výzvy poskytovateli převodem na účet uvedený ve výzvě.</w:t>
      </w:r>
    </w:p>
    <w:p w14:paraId="6296F1CB" w14:textId="77777777" w:rsidR="00EB69D9" w:rsidRPr="00EB69D9" w:rsidRDefault="00EB69D9" w:rsidP="00A7576E">
      <w:pPr>
        <w:pStyle w:val="Odstavecseseznamem"/>
        <w:widowControl/>
        <w:numPr>
          <w:ilvl w:val="0"/>
          <w:numId w:val="21"/>
        </w:numPr>
        <w:tabs>
          <w:tab w:val="left" w:pos="720"/>
          <w:tab w:val="left" w:pos="4320"/>
        </w:tabs>
        <w:autoSpaceDE/>
        <w:autoSpaceDN/>
        <w:spacing w:after="120"/>
        <w:ind w:left="357" w:hanging="357"/>
        <w:contextualSpacing w:val="0"/>
        <w:jc w:val="both"/>
      </w:pPr>
      <w:r w:rsidRPr="00EB69D9">
        <w:rPr>
          <w:rFonts w:cstheme="minorHAnsi"/>
        </w:rPr>
        <w:t>Povinnost zaplatit smluvní pokutu může vzniknout i opakovaně a její celková výše není omezena.</w:t>
      </w:r>
    </w:p>
    <w:p w14:paraId="53C6D56E" w14:textId="77777777" w:rsidR="00EB69D9" w:rsidRPr="00EB69D9" w:rsidRDefault="00EB69D9" w:rsidP="00A7576E">
      <w:pPr>
        <w:pStyle w:val="Odstavecseseznamem"/>
        <w:widowControl/>
        <w:numPr>
          <w:ilvl w:val="0"/>
          <w:numId w:val="21"/>
        </w:numPr>
        <w:tabs>
          <w:tab w:val="left" w:pos="720"/>
          <w:tab w:val="left" w:pos="4320"/>
        </w:tabs>
        <w:autoSpaceDE/>
        <w:autoSpaceDN/>
        <w:spacing w:after="120"/>
        <w:ind w:left="357" w:hanging="357"/>
        <w:contextualSpacing w:val="0"/>
        <w:jc w:val="both"/>
      </w:pPr>
      <w:r w:rsidRPr="00EB69D9">
        <w:rPr>
          <w:rFonts w:cstheme="minorHAnsi"/>
        </w:rPr>
        <w:t>Povinnost zaplatit smluvní pokutu trvá i po skončení této smlouvy či odstoupení od ní.</w:t>
      </w:r>
    </w:p>
    <w:p w14:paraId="0DF6D141" w14:textId="77777777" w:rsidR="00EB69D9" w:rsidRPr="00EB69D9" w:rsidRDefault="00EB69D9" w:rsidP="00A7576E">
      <w:pPr>
        <w:pStyle w:val="Odstavecseseznamem"/>
        <w:widowControl/>
        <w:numPr>
          <w:ilvl w:val="0"/>
          <w:numId w:val="21"/>
        </w:numPr>
        <w:tabs>
          <w:tab w:val="left" w:pos="720"/>
          <w:tab w:val="left" w:pos="4320"/>
        </w:tabs>
        <w:autoSpaceDE/>
        <w:autoSpaceDN/>
        <w:spacing w:after="120"/>
        <w:ind w:left="357" w:hanging="357"/>
        <w:contextualSpacing w:val="0"/>
        <w:jc w:val="both"/>
      </w:pPr>
      <w:r w:rsidRPr="00EB69D9">
        <w:rPr>
          <w:rFonts w:cstheme="minorHAnsi"/>
        </w:rPr>
        <w:t>Poskytovatel považuje smluvní pokuty sjednané v této smlouvě za přiměřené a vzdává se práva domáhat se u soudu jejich snížení.</w:t>
      </w:r>
    </w:p>
    <w:p w14:paraId="50C65A7E" w14:textId="77777777" w:rsidR="00EB69D9" w:rsidRPr="00EB69D9" w:rsidRDefault="00EB69D9" w:rsidP="00A7576E">
      <w:pPr>
        <w:pStyle w:val="Odstavecseseznamem"/>
        <w:widowControl/>
        <w:numPr>
          <w:ilvl w:val="0"/>
          <w:numId w:val="21"/>
        </w:numPr>
        <w:tabs>
          <w:tab w:val="left" w:pos="720"/>
          <w:tab w:val="left" w:pos="4320"/>
        </w:tabs>
        <w:autoSpaceDE/>
        <w:autoSpaceDN/>
        <w:ind w:left="357" w:hanging="357"/>
        <w:contextualSpacing w:val="0"/>
        <w:jc w:val="both"/>
      </w:pPr>
      <w:r w:rsidRPr="00EB69D9">
        <w:rPr>
          <w:rFonts w:cstheme="minorHAnsi"/>
        </w:rPr>
        <w:t>Objednatel je oprávněn jakoukoliv smluvní pokutu podle této smlouvy jednostranně započítat proti jakékoli pohledávce poskytovatele za objednatelem, včetně pohledávky poskytovatele na zaplacení ceny za Služby.</w:t>
      </w:r>
    </w:p>
    <w:p w14:paraId="648A703C" w14:textId="77777777" w:rsidR="006D1654" w:rsidRPr="008A43D0" w:rsidRDefault="006D1654" w:rsidP="00A7576E">
      <w:pPr>
        <w:pStyle w:val="Bezmezer"/>
        <w:jc w:val="center"/>
        <w:rPr>
          <w:b/>
          <w:color w:val="000000" w:themeColor="text1"/>
          <w:szCs w:val="22"/>
        </w:rPr>
      </w:pPr>
    </w:p>
    <w:p w14:paraId="2E008D2F" w14:textId="77777777" w:rsidR="00C458EE" w:rsidRPr="008A43D0" w:rsidRDefault="00A438F1" w:rsidP="00A7576E">
      <w:pPr>
        <w:pStyle w:val="Bezmezer"/>
        <w:jc w:val="center"/>
        <w:rPr>
          <w:color w:val="000000" w:themeColor="text1"/>
          <w:szCs w:val="22"/>
        </w:rPr>
      </w:pPr>
      <w:r w:rsidRPr="008A43D0">
        <w:rPr>
          <w:color w:val="000000" w:themeColor="text1"/>
          <w:szCs w:val="22"/>
        </w:rPr>
        <w:t>Čl. 1</w:t>
      </w:r>
      <w:r w:rsidR="00937D61">
        <w:rPr>
          <w:color w:val="000000" w:themeColor="text1"/>
          <w:szCs w:val="22"/>
        </w:rPr>
        <w:t>2</w:t>
      </w:r>
    </w:p>
    <w:p w14:paraId="66350051" w14:textId="77777777" w:rsidR="00682CAE" w:rsidRPr="008A43D0" w:rsidRDefault="00682CAE" w:rsidP="00A7576E">
      <w:pPr>
        <w:pStyle w:val="Bezmezer"/>
        <w:spacing w:after="120"/>
        <w:jc w:val="center"/>
        <w:rPr>
          <w:b/>
          <w:color w:val="000000" w:themeColor="text1"/>
          <w:szCs w:val="22"/>
        </w:rPr>
      </w:pPr>
      <w:r w:rsidRPr="008A43D0">
        <w:rPr>
          <w:b/>
          <w:color w:val="000000" w:themeColor="text1"/>
          <w:szCs w:val="22"/>
        </w:rPr>
        <w:t>Ochrana informací</w:t>
      </w:r>
    </w:p>
    <w:p w14:paraId="1A59FEC4" w14:textId="77777777" w:rsidR="00A51062" w:rsidRDefault="00682CAE" w:rsidP="00BA59F1">
      <w:pPr>
        <w:pStyle w:val="Bezmezer"/>
        <w:numPr>
          <w:ilvl w:val="0"/>
          <w:numId w:val="28"/>
        </w:numPr>
        <w:spacing w:after="120"/>
        <w:jc w:val="both"/>
        <w:rPr>
          <w:color w:val="000000" w:themeColor="text1"/>
          <w:szCs w:val="22"/>
        </w:rPr>
      </w:pPr>
      <w:r w:rsidRPr="00682CAE">
        <w:rPr>
          <w:color w:val="000000" w:themeColor="text1"/>
          <w:szCs w:val="22"/>
        </w:rPr>
        <w:t>Poskytovatel je povinen zachovávat mlčenlivost o všech skutečnostech, o kt</w:t>
      </w:r>
      <w:r w:rsidR="00A51062">
        <w:rPr>
          <w:color w:val="000000" w:themeColor="text1"/>
          <w:szCs w:val="22"/>
        </w:rPr>
        <w:t>erých se dozví při plnění této s</w:t>
      </w:r>
      <w:r w:rsidRPr="00682CAE">
        <w:rPr>
          <w:color w:val="000000" w:themeColor="text1"/>
          <w:szCs w:val="22"/>
        </w:rPr>
        <w:t xml:space="preserve">mlouvy, a které nejsou právním předpisem určeny ke zveřejnění nebo nejsou obecně známé. Poskytovatel </w:t>
      </w:r>
      <w:r w:rsidR="00A51062">
        <w:rPr>
          <w:color w:val="000000" w:themeColor="text1"/>
          <w:szCs w:val="22"/>
        </w:rPr>
        <w:t>je dále povinen</w:t>
      </w:r>
      <w:r w:rsidRPr="00682CAE">
        <w:rPr>
          <w:color w:val="000000" w:themeColor="text1"/>
          <w:szCs w:val="22"/>
        </w:rPr>
        <w:t xml:space="preserve"> neumožnit žádné osobě, aby mohla zpřístupnit důvěrné informace neoprávněným třetím osobám, pokud tato </w:t>
      </w:r>
      <w:r w:rsidR="00A51062">
        <w:rPr>
          <w:color w:val="000000" w:themeColor="text1"/>
          <w:szCs w:val="22"/>
        </w:rPr>
        <w:t>s</w:t>
      </w:r>
      <w:r w:rsidRPr="00682CAE">
        <w:rPr>
          <w:color w:val="000000" w:themeColor="text1"/>
          <w:szCs w:val="22"/>
        </w:rPr>
        <w:t xml:space="preserve">mlouva nestanoví jinak. S informacemi poskytnutými </w:t>
      </w:r>
      <w:r w:rsidR="00A51062">
        <w:rPr>
          <w:color w:val="000000" w:themeColor="text1"/>
          <w:szCs w:val="22"/>
        </w:rPr>
        <w:t>objednatelem p</w:t>
      </w:r>
      <w:r w:rsidRPr="00682CAE">
        <w:rPr>
          <w:color w:val="000000" w:themeColor="text1"/>
          <w:szCs w:val="22"/>
        </w:rPr>
        <w:t>oskytovateli</w:t>
      </w:r>
      <w:r w:rsidR="00A51062">
        <w:rPr>
          <w:color w:val="000000" w:themeColor="text1"/>
          <w:szCs w:val="22"/>
        </w:rPr>
        <w:t>,</w:t>
      </w:r>
      <w:r w:rsidRPr="00682CAE">
        <w:rPr>
          <w:color w:val="000000" w:themeColor="text1"/>
          <w:szCs w:val="22"/>
        </w:rPr>
        <w:t xml:space="preserve"> popř. získanými </w:t>
      </w:r>
      <w:r w:rsidR="00A51062">
        <w:rPr>
          <w:color w:val="000000" w:themeColor="text1"/>
          <w:szCs w:val="22"/>
        </w:rPr>
        <w:t>p</w:t>
      </w:r>
      <w:r w:rsidRPr="00682CAE">
        <w:rPr>
          <w:color w:val="000000" w:themeColor="text1"/>
          <w:szCs w:val="22"/>
        </w:rPr>
        <w:t xml:space="preserve">oskytovatel v souvislosti s plněním této </w:t>
      </w:r>
      <w:r w:rsidR="00A51062">
        <w:rPr>
          <w:color w:val="000000" w:themeColor="text1"/>
          <w:szCs w:val="22"/>
        </w:rPr>
        <w:t>s</w:t>
      </w:r>
      <w:r w:rsidRPr="00682CAE">
        <w:rPr>
          <w:color w:val="000000" w:themeColor="text1"/>
          <w:szCs w:val="22"/>
        </w:rPr>
        <w:t xml:space="preserve">mlouvy je povinen </w:t>
      </w:r>
      <w:r w:rsidR="00A51062">
        <w:rPr>
          <w:color w:val="000000" w:themeColor="text1"/>
          <w:szCs w:val="22"/>
        </w:rPr>
        <w:t>p</w:t>
      </w:r>
      <w:r w:rsidRPr="00682CAE">
        <w:rPr>
          <w:color w:val="000000" w:themeColor="text1"/>
          <w:szCs w:val="22"/>
        </w:rPr>
        <w:t>oskytovatel nakládat jako s důvěrnými informacemi.</w:t>
      </w:r>
    </w:p>
    <w:p w14:paraId="098F68CB" w14:textId="77777777" w:rsidR="00682CAE" w:rsidRPr="00A51062" w:rsidRDefault="00682CAE" w:rsidP="00BA59F1">
      <w:pPr>
        <w:pStyle w:val="Bezmezer"/>
        <w:numPr>
          <w:ilvl w:val="0"/>
          <w:numId w:val="28"/>
        </w:numPr>
        <w:spacing w:after="120"/>
        <w:jc w:val="both"/>
        <w:rPr>
          <w:color w:val="000000" w:themeColor="text1"/>
          <w:szCs w:val="22"/>
        </w:rPr>
      </w:pPr>
      <w:r w:rsidRPr="00A51062">
        <w:rPr>
          <w:color w:val="000000" w:themeColor="text1"/>
          <w:szCs w:val="22"/>
        </w:rPr>
        <w:t>Za důvěrné informace se pro účely této Smlouvy nepovažují:</w:t>
      </w:r>
    </w:p>
    <w:p w14:paraId="5DB3E114" w14:textId="77777777" w:rsidR="00A51062" w:rsidRDefault="00682CAE" w:rsidP="00BA59F1">
      <w:pPr>
        <w:pStyle w:val="Bezmezer"/>
        <w:numPr>
          <w:ilvl w:val="0"/>
          <w:numId w:val="29"/>
        </w:numPr>
        <w:jc w:val="both"/>
        <w:rPr>
          <w:color w:val="000000" w:themeColor="text1"/>
          <w:szCs w:val="22"/>
        </w:rPr>
      </w:pPr>
      <w:r w:rsidRPr="00682CAE">
        <w:rPr>
          <w:color w:val="000000" w:themeColor="text1"/>
          <w:szCs w:val="22"/>
        </w:rPr>
        <w:t>informace, které se staly veřejně přístupnými jinak než následkem jejich z</w:t>
      </w:r>
      <w:r w:rsidR="00A51062">
        <w:rPr>
          <w:color w:val="000000" w:themeColor="text1"/>
          <w:szCs w:val="22"/>
        </w:rPr>
        <w:t>přístupnění poskytovatelem,</w:t>
      </w:r>
    </w:p>
    <w:p w14:paraId="58CE91FB" w14:textId="77777777" w:rsidR="00682CAE" w:rsidRPr="00A51062" w:rsidRDefault="00682CAE" w:rsidP="00BA59F1">
      <w:pPr>
        <w:pStyle w:val="Bezmezer"/>
        <w:numPr>
          <w:ilvl w:val="0"/>
          <w:numId w:val="29"/>
        </w:numPr>
        <w:spacing w:after="120"/>
        <w:jc w:val="both"/>
        <w:rPr>
          <w:color w:val="000000" w:themeColor="text1"/>
          <w:szCs w:val="22"/>
        </w:rPr>
      </w:pPr>
      <w:r w:rsidRPr="00A51062">
        <w:rPr>
          <w:color w:val="000000" w:themeColor="text1"/>
          <w:szCs w:val="22"/>
        </w:rPr>
        <w:t xml:space="preserve">informace, které </w:t>
      </w:r>
      <w:r w:rsidR="00A51062">
        <w:rPr>
          <w:color w:val="000000" w:themeColor="text1"/>
          <w:szCs w:val="22"/>
        </w:rPr>
        <w:t>p</w:t>
      </w:r>
      <w:r w:rsidRPr="00A51062">
        <w:rPr>
          <w:color w:val="000000" w:themeColor="text1"/>
          <w:szCs w:val="22"/>
        </w:rPr>
        <w:t xml:space="preserve">oskytovatel získá z jiného zdroje než od </w:t>
      </w:r>
      <w:r w:rsidR="00A51062">
        <w:rPr>
          <w:color w:val="000000" w:themeColor="text1"/>
          <w:szCs w:val="22"/>
        </w:rPr>
        <w:t>o</w:t>
      </w:r>
      <w:r w:rsidRPr="00A51062">
        <w:rPr>
          <w:color w:val="000000" w:themeColor="text1"/>
          <w:szCs w:val="22"/>
        </w:rPr>
        <w:t>bjednatele</w:t>
      </w:r>
      <w:r w:rsidR="00A51062">
        <w:rPr>
          <w:color w:val="000000" w:themeColor="text1"/>
          <w:szCs w:val="22"/>
        </w:rPr>
        <w:t xml:space="preserve"> a</w:t>
      </w:r>
      <w:r w:rsidRPr="00A51062">
        <w:rPr>
          <w:color w:val="000000" w:themeColor="text1"/>
          <w:szCs w:val="22"/>
        </w:rPr>
        <w:t xml:space="preserve"> které jsou jejich poskytovatelem označené za veřejné.</w:t>
      </w:r>
    </w:p>
    <w:p w14:paraId="07C34299" w14:textId="77777777" w:rsidR="00682CAE" w:rsidRPr="00682CAE" w:rsidRDefault="00682CAE" w:rsidP="00BA59F1">
      <w:pPr>
        <w:pStyle w:val="Bezmezer"/>
        <w:numPr>
          <w:ilvl w:val="0"/>
          <w:numId w:val="28"/>
        </w:numPr>
        <w:spacing w:after="120"/>
        <w:jc w:val="both"/>
        <w:rPr>
          <w:color w:val="000000" w:themeColor="text1"/>
          <w:szCs w:val="22"/>
        </w:rPr>
      </w:pPr>
      <w:r w:rsidRPr="00682CAE">
        <w:rPr>
          <w:color w:val="000000" w:themeColor="text1"/>
          <w:szCs w:val="22"/>
        </w:rPr>
        <w:t xml:space="preserve">Poskytovatel se zavazuje použít důvěrné informace výhradně za účelem splnění svých závazků vyplývajících z této </w:t>
      </w:r>
      <w:r w:rsidR="00A51062">
        <w:rPr>
          <w:color w:val="000000" w:themeColor="text1"/>
          <w:szCs w:val="22"/>
        </w:rPr>
        <w:t>s</w:t>
      </w:r>
      <w:r w:rsidRPr="00682CAE">
        <w:rPr>
          <w:color w:val="000000" w:themeColor="text1"/>
          <w:szCs w:val="22"/>
        </w:rPr>
        <w:t xml:space="preserve">mlouvy. Poskytovatel se dále zavazuje, že on ani jiná osoba, která bude </w:t>
      </w:r>
      <w:r w:rsidR="00A51062">
        <w:rPr>
          <w:color w:val="000000" w:themeColor="text1"/>
          <w:szCs w:val="22"/>
        </w:rPr>
        <w:t>p</w:t>
      </w:r>
      <w:r w:rsidRPr="00682CAE">
        <w:rPr>
          <w:color w:val="000000" w:themeColor="text1"/>
          <w:szCs w:val="22"/>
        </w:rPr>
        <w:t xml:space="preserve">oskytovatelem seznámena s důvěrnými informacemi v souladu s touto </w:t>
      </w:r>
      <w:r w:rsidR="00A51062">
        <w:rPr>
          <w:color w:val="000000" w:themeColor="text1"/>
          <w:szCs w:val="22"/>
        </w:rPr>
        <w:t>s</w:t>
      </w:r>
      <w:r w:rsidRPr="00682CAE">
        <w:rPr>
          <w:color w:val="000000" w:themeColor="text1"/>
          <w:szCs w:val="22"/>
        </w:rPr>
        <w:t>mlouvou, je nezpřístupní žádné třetí osobě vyjma případů, kdy:</w:t>
      </w:r>
    </w:p>
    <w:p w14:paraId="68DE9716" w14:textId="77777777" w:rsidR="00A51062" w:rsidRDefault="00682CAE" w:rsidP="00BA59F1">
      <w:pPr>
        <w:pStyle w:val="Bezmezer"/>
        <w:numPr>
          <w:ilvl w:val="0"/>
          <w:numId w:val="30"/>
        </w:numPr>
        <w:jc w:val="both"/>
        <w:rPr>
          <w:color w:val="000000" w:themeColor="text1"/>
          <w:szCs w:val="22"/>
        </w:rPr>
      </w:pPr>
      <w:r w:rsidRPr="00682CAE">
        <w:rPr>
          <w:color w:val="000000" w:themeColor="text1"/>
          <w:szCs w:val="22"/>
        </w:rPr>
        <w:t xml:space="preserve">jde o zpřístupnění důvěrných informací osobám, pro které je přístup k těmto informacím nezbytný za účelem splnění závazků </w:t>
      </w:r>
      <w:r w:rsidR="00A51062">
        <w:rPr>
          <w:color w:val="000000" w:themeColor="text1"/>
          <w:szCs w:val="22"/>
        </w:rPr>
        <w:t>p</w:t>
      </w:r>
      <w:r w:rsidRPr="00682CAE">
        <w:rPr>
          <w:color w:val="000000" w:themeColor="text1"/>
          <w:szCs w:val="22"/>
        </w:rPr>
        <w:t xml:space="preserve">oskytovatele vyplývajících z této </w:t>
      </w:r>
      <w:r w:rsidR="00A51062">
        <w:rPr>
          <w:color w:val="000000" w:themeColor="text1"/>
          <w:szCs w:val="22"/>
        </w:rPr>
        <w:t>smlouvy,</w:t>
      </w:r>
    </w:p>
    <w:p w14:paraId="3E5706FA" w14:textId="77777777" w:rsidR="00A51062" w:rsidRDefault="00682CAE" w:rsidP="00BA59F1">
      <w:pPr>
        <w:pStyle w:val="Bezmezer"/>
        <w:numPr>
          <w:ilvl w:val="0"/>
          <w:numId w:val="30"/>
        </w:numPr>
        <w:jc w:val="both"/>
        <w:rPr>
          <w:color w:val="000000" w:themeColor="text1"/>
          <w:szCs w:val="22"/>
        </w:rPr>
      </w:pPr>
      <w:r w:rsidRPr="00A51062">
        <w:rPr>
          <w:color w:val="000000" w:themeColor="text1"/>
          <w:szCs w:val="22"/>
        </w:rPr>
        <w:t xml:space="preserve">jde o zpřístupnění důvěrných informací s předchozím písemným souhlasem </w:t>
      </w:r>
      <w:r w:rsidR="00A51062">
        <w:rPr>
          <w:color w:val="000000" w:themeColor="text1"/>
          <w:szCs w:val="22"/>
        </w:rPr>
        <w:t>objednatele,</w:t>
      </w:r>
    </w:p>
    <w:p w14:paraId="2BB37273" w14:textId="77777777" w:rsidR="00682CAE" w:rsidRPr="00A51062" w:rsidRDefault="00682CAE" w:rsidP="00BA59F1">
      <w:pPr>
        <w:pStyle w:val="Bezmezer"/>
        <w:numPr>
          <w:ilvl w:val="0"/>
          <w:numId w:val="30"/>
        </w:numPr>
        <w:spacing w:after="120"/>
        <w:jc w:val="both"/>
        <w:rPr>
          <w:color w:val="000000" w:themeColor="text1"/>
          <w:szCs w:val="22"/>
        </w:rPr>
      </w:pPr>
      <w:r w:rsidRPr="00A51062">
        <w:rPr>
          <w:color w:val="000000" w:themeColor="text1"/>
          <w:szCs w:val="22"/>
        </w:rPr>
        <w:t xml:space="preserve">tak stanoví obecně závazný právní předpis nebo je dána taková povinnost pravomocným rozhodnutím příslušného orgánu. Takovou skutečnost je </w:t>
      </w:r>
      <w:r w:rsidR="00A51062">
        <w:rPr>
          <w:color w:val="000000" w:themeColor="text1"/>
          <w:szCs w:val="22"/>
        </w:rPr>
        <w:t>p</w:t>
      </w:r>
      <w:r w:rsidRPr="00A51062">
        <w:rPr>
          <w:color w:val="000000" w:themeColor="text1"/>
          <w:szCs w:val="22"/>
        </w:rPr>
        <w:t xml:space="preserve">oskytovatel povinen na výzvu </w:t>
      </w:r>
      <w:r w:rsidR="00A51062">
        <w:rPr>
          <w:color w:val="000000" w:themeColor="text1"/>
          <w:szCs w:val="22"/>
        </w:rPr>
        <w:t>o</w:t>
      </w:r>
      <w:r w:rsidRPr="00A51062">
        <w:rPr>
          <w:color w:val="000000" w:themeColor="text1"/>
          <w:szCs w:val="22"/>
        </w:rPr>
        <w:t>bjednateli bez zbytečného odkladu prokázat.</w:t>
      </w:r>
    </w:p>
    <w:p w14:paraId="1E3A6026" w14:textId="77777777" w:rsidR="00A51062" w:rsidRDefault="00682CAE" w:rsidP="00BA59F1">
      <w:pPr>
        <w:pStyle w:val="Bezmezer"/>
        <w:numPr>
          <w:ilvl w:val="0"/>
          <w:numId w:val="28"/>
        </w:numPr>
        <w:spacing w:after="120"/>
        <w:jc w:val="both"/>
        <w:rPr>
          <w:color w:val="000000" w:themeColor="text1"/>
          <w:szCs w:val="22"/>
        </w:rPr>
      </w:pPr>
      <w:r w:rsidRPr="00682CAE">
        <w:rPr>
          <w:color w:val="000000" w:themeColor="text1"/>
          <w:szCs w:val="22"/>
        </w:rPr>
        <w:t xml:space="preserve">Poskytovatel se dále zavazuje zajistit i ochranu důvěrných informací proti jejich neoprávněnému získání třetími osobami. V případě, že </w:t>
      </w:r>
      <w:r w:rsidR="00A51062">
        <w:rPr>
          <w:color w:val="000000" w:themeColor="text1"/>
          <w:szCs w:val="22"/>
        </w:rPr>
        <w:t>p</w:t>
      </w:r>
      <w:r w:rsidRPr="00682CAE">
        <w:rPr>
          <w:color w:val="000000" w:themeColor="text1"/>
          <w:szCs w:val="22"/>
        </w:rPr>
        <w:t xml:space="preserve">oskytovatel bude mít důvodné podezření, že došlo k neoprávněnému zpřístupnění (získání) důvěrných materiálů, je povinen neprodleně o této skutečnosti informovat </w:t>
      </w:r>
      <w:r w:rsidR="00A51062">
        <w:rPr>
          <w:color w:val="000000" w:themeColor="text1"/>
          <w:szCs w:val="22"/>
        </w:rPr>
        <w:t>o</w:t>
      </w:r>
      <w:r w:rsidRPr="00682CAE">
        <w:rPr>
          <w:color w:val="000000" w:themeColor="text1"/>
          <w:szCs w:val="22"/>
        </w:rPr>
        <w:t>bjednatele.</w:t>
      </w:r>
    </w:p>
    <w:p w14:paraId="40875863" w14:textId="77777777" w:rsidR="00A51062" w:rsidRDefault="00682CAE" w:rsidP="00BA59F1">
      <w:pPr>
        <w:pStyle w:val="Bezmezer"/>
        <w:numPr>
          <w:ilvl w:val="0"/>
          <w:numId w:val="28"/>
        </w:numPr>
        <w:spacing w:after="120"/>
        <w:jc w:val="both"/>
        <w:rPr>
          <w:color w:val="000000" w:themeColor="text1"/>
          <w:szCs w:val="22"/>
        </w:rPr>
      </w:pPr>
      <w:r w:rsidRPr="00A51062">
        <w:rPr>
          <w:color w:val="000000" w:themeColor="text1"/>
          <w:szCs w:val="22"/>
        </w:rPr>
        <w:t xml:space="preserve">Poskytovatel je povinen předat bez zbytečného odkladu </w:t>
      </w:r>
      <w:r w:rsidR="00A51062">
        <w:rPr>
          <w:color w:val="000000" w:themeColor="text1"/>
          <w:szCs w:val="22"/>
        </w:rPr>
        <w:t>o</w:t>
      </w:r>
      <w:r w:rsidRPr="00A51062">
        <w:rPr>
          <w:color w:val="000000" w:themeColor="text1"/>
          <w:szCs w:val="22"/>
        </w:rPr>
        <w:t xml:space="preserve">bjednateli veškeré materiály a věci, které od něho či jeho jménem převzal při plnění </w:t>
      </w:r>
      <w:r w:rsidR="00A51062">
        <w:rPr>
          <w:color w:val="000000" w:themeColor="text1"/>
          <w:szCs w:val="22"/>
        </w:rPr>
        <w:t>této s</w:t>
      </w:r>
      <w:r w:rsidRPr="00A51062">
        <w:rPr>
          <w:color w:val="000000" w:themeColor="text1"/>
          <w:szCs w:val="22"/>
        </w:rPr>
        <w:t xml:space="preserve">mlouvy, a to bez zbytečného odkladu po ukončení této </w:t>
      </w:r>
      <w:r w:rsidR="00A51062">
        <w:rPr>
          <w:color w:val="000000" w:themeColor="text1"/>
          <w:szCs w:val="22"/>
        </w:rPr>
        <w:t>s</w:t>
      </w:r>
      <w:r w:rsidRPr="00A51062">
        <w:rPr>
          <w:color w:val="000000" w:themeColor="text1"/>
          <w:szCs w:val="22"/>
        </w:rPr>
        <w:t xml:space="preserve">mlouvy. Důvěrné informace uložené v elektronické podobě je </w:t>
      </w:r>
      <w:r w:rsidR="00A51062">
        <w:rPr>
          <w:color w:val="000000" w:themeColor="text1"/>
          <w:szCs w:val="22"/>
        </w:rPr>
        <w:t>p</w:t>
      </w:r>
      <w:r w:rsidRPr="00A51062">
        <w:rPr>
          <w:color w:val="000000" w:themeColor="text1"/>
          <w:szCs w:val="22"/>
        </w:rPr>
        <w:t xml:space="preserve">oskytovatel povinen </w:t>
      </w:r>
      <w:r w:rsidR="00A51062">
        <w:rPr>
          <w:color w:val="000000" w:themeColor="text1"/>
          <w:szCs w:val="22"/>
        </w:rPr>
        <w:t>s předchozím souhlasem objednatele zlikvidovat</w:t>
      </w:r>
      <w:r w:rsidRPr="00A51062">
        <w:rPr>
          <w:color w:val="000000" w:themeColor="text1"/>
          <w:szCs w:val="22"/>
        </w:rPr>
        <w:t xml:space="preserve">, </w:t>
      </w:r>
      <w:r w:rsidR="008A43D0">
        <w:rPr>
          <w:color w:val="000000" w:themeColor="text1"/>
          <w:szCs w:val="22"/>
        </w:rPr>
        <w:t xml:space="preserve">nedohodnou-li se smluvní strany jinak, </w:t>
      </w:r>
      <w:r w:rsidRPr="00A51062">
        <w:rPr>
          <w:color w:val="000000" w:themeColor="text1"/>
          <w:szCs w:val="22"/>
        </w:rPr>
        <w:t xml:space="preserve">a to </w:t>
      </w:r>
      <w:r w:rsidRPr="00A51062">
        <w:rPr>
          <w:color w:val="000000" w:themeColor="text1"/>
          <w:szCs w:val="22"/>
        </w:rPr>
        <w:lastRenderedPageBreak/>
        <w:t>nejpozději po uplynutí doby jejich povinné archivace, pokud se na něj tato zákonná povinnost vztahuje.</w:t>
      </w:r>
    </w:p>
    <w:p w14:paraId="2356ABDA" w14:textId="1E7D7B3D" w:rsidR="00682CAE" w:rsidRDefault="00A51062" w:rsidP="00BA59F1">
      <w:pPr>
        <w:pStyle w:val="Bezmezer"/>
        <w:numPr>
          <w:ilvl w:val="0"/>
          <w:numId w:val="28"/>
        </w:numPr>
        <w:spacing w:after="120"/>
        <w:jc w:val="both"/>
        <w:rPr>
          <w:color w:val="000000" w:themeColor="text1"/>
          <w:szCs w:val="22"/>
        </w:rPr>
      </w:pPr>
      <w:r>
        <w:rPr>
          <w:color w:val="000000" w:themeColor="text1"/>
          <w:szCs w:val="22"/>
        </w:rPr>
        <w:t xml:space="preserve">Povinnosti podle tohoto článku trvají </w:t>
      </w:r>
      <w:r w:rsidR="00682CAE" w:rsidRPr="00A51062">
        <w:rPr>
          <w:color w:val="000000" w:themeColor="text1"/>
          <w:szCs w:val="22"/>
        </w:rPr>
        <w:t xml:space="preserve">i po ukončení této </w:t>
      </w:r>
      <w:r>
        <w:rPr>
          <w:color w:val="000000" w:themeColor="text1"/>
          <w:szCs w:val="22"/>
        </w:rPr>
        <w:t>s</w:t>
      </w:r>
      <w:r w:rsidR="00682CAE" w:rsidRPr="00A51062">
        <w:rPr>
          <w:color w:val="000000" w:themeColor="text1"/>
          <w:szCs w:val="22"/>
        </w:rPr>
        <w:t>mlouvy.</w:t>
      </w:r>
    </w:p>
    <w:p w14:paraId="4EED94DF" w14:textId="77777777" w:rsidR="00D12AB9" w:rsidRPr="00A51062" w:rsidRDefault="00D12AB9" w:rsidP="00D12AB9">
      <w:pPr>
        <w:pStyle w:val="Bezmezer"/>
        <w:spacing w:after="120"/>
        <w:ind w:left="360"/>
        <w:jc w:val="both"/>
        <w:rPr>
          <w:color w:val="000000" w:themeColor="text1"/>
          <w:szCs w:val="22"/>
        </w:rPr>
      </w:pPr>
    </w:p>
    <w:p w14:paraId="4F0B9486" w14:textId="77777777" w:rsidR="00682CAE" w:rsidRPr="008A43D0" w:rsidRDefault="00682CAE" w:rsidP="00A7576E">
      <w:pPr>
        <w:pStyle w:val="Bezmezer"/>
        <w:jc w:val="center"/>
        <w:rPr>
          <w:color w:val="000000" w:themeColor="text1"/>
          <w:szCs w:val="22"/>
        </w:rPr>
      </w:pPr>
      <w:r w:rsidRPr="008A43D0">
        <w:rPr>
          <w:color w:val="000000" w:themeColor="text1"/>
          <w:szCs w:val="22"/>
        </w:rPr>
        <w:t>Čl. 1</w:t>
      </w:r>
      <w:r w:rsidR="00937D61">
        <w:rPr>
          <w:color w:val="000000" w:themeColor="text1"/>
          <w:szCs w:val="22"/>
        </w:rPr>
        <w:t>3</w:t>
      </w:r>
    </w:p>
    <w:p w14:paraId="0A4DB9B7" w14:textId="77777777" w:rsidR="000C426D" w:rsidRDefault="000C426D" w:rsidP="00A7576E">
      <w:pPr>
        <w:spacing w:after="120"/>
        <w:jc w:val="center"/>
        <w:rPr>
          <w:b/>
        </w:rPr>
      </w:pPr>
      <w:r>
        <w:rPr>
          <w:b/>
        </w:rPr>
        <w:t>Zpracování osobních údajů</w:t>
      </w:r>
    </w:p>
    <w:p w14:paraId="62DA5D92" w14:textId="77777777" w:rsidR="000C426D" w:rsidRDefault="000C426D" w:rsidP="00A7576E">
      <w:pPr>
        <w:pStyle w:val="Odstavecseseznamem"/>
        <w:widowControl/>
        <w:numPr>
          <w:ilvl w:val="1"/>
          <w:numId w:val="24"/>
        </w:numPr>
        <w:autoSpaceDE/>
        <w:autoSpaceDN/>
        <w:spacing w:after="120"/>
        <w:contextualSpacing w:val="0"/>
        <w:jc w:val="both"/>
      </w:pPr>
      <w:r w:rsidRPr="007A4DF0">
        <w:t xml:space="preserve">Vzhledem k tomu, že v rámci plnění </w:t>
      </w:r>
      <w:r>
        <w:t>této smlouvy může poskytovatel pro objednatele</w:t>
      </w:r>
      <w:r w:rsidRPr="007A4DF0">
        <w:t xml:space="preserve"> zpracováv</w:t>
      </w:r>
      <w:r>
        <w:t>at</w:t>
      </w:r>
      <w:r w:rsidRPr="007A4DF0">
        <w:t xml:space="preserve"> osobní údaje,</w:t>
      </w:r>
      <w:r>
        <w:t xml:space="preserve"> dohodly se smluvní strany</w:t>
      </w:r>
      <w:r w:rsidRPr="007A4DF0">
        <w:t xml:space="preserve"> podle čl. 28 odst. 3 </w:t>
      </w:r>
      <w:r w:rsidRPr="00C90FF1">
        <w:t>nařízení Evropského parlamentu a Rady (EU) 2016/679 ze dne 27. dubna 2016 o ochraně fyzických osob v souvislosti se zpracováním osobních údajů a o volném pohybu těchto údajů a o zrušení směrnice 95/46/ES („dále jen „Nařízení“)</w:t>
      </w:r>
      <w:r>
        <w:t xml:space="preserve"> a na následujících podmínkách zpracování osobních údajů.</w:t>
      </w:r>
    </w:p>
    <w:p w14:paraId="6E449DCD" w14:textId="77777777" w:rsidR="000C426D" w:rsidRDefault="000C426D" w:rsidP="00A7576E">
      <w:pPr>
        <w:pStyle w:val="Odstavecseseznamem"/>
        <w:widowControl/>
        <w:numPr>
          <w:ilvl w:val="1"/>
          <w:numId w:val="24"/>
        </w:numPr>
        <w:autoSpaceDE/>
        <w:autoSpaceDN/>
        <w:spacing w:after="120"/>
        <w:contextualSpacing w:val="0"/>
        <w:jc w:val="both"/>
      </w:pPr>
      <w:r w:rsidRPr="00DA5018">
        <w:t xml:space="preserve">Předmětem zpracování podle této smlouvy jsou osobní údaje, </w:t>
      </w:r>
      <w:r>
        <w:t>k nimž</w:t>
      </w:r>
      <w:r w:rsidRPr="00DA5018">
        <w:t xml:space="preserve"> </w:t>
      </w:r>
      <w:r>
        <w:t>poskytovatel</w:t>
      </w:r>
      <w:r w:rsidRPr="00DA5018">
        <w:t xml:space="preserve"> získá v rámci plnění </w:t>
      </w:r>
      <w:r>
        <w:t>této s</w:t>
      </w:r>
      <w:r w:rsidRPr="00DA5018">
        <w:t>mlouvy</w:t>
      </w:r>
      <w:r>
        <w:t xml:space="preserve"> přístup.</w:t>
      </w:r>
      <w:r w:rsidRPr="00DA5018">
        <w:t xml:space="preserve"> </w:t>
      </w:r>
      <w:r>
        <w:t>Účelem zpracování osobních údajů je řádné plnění této smlouvy.</w:t>
      </w:r>
    </w:p>
    <w:p w14:paraId="5966B3AA" w14:textId="77777777" w:rsidR="006733BE" w:rsidRDefault="006733BE" w:rsidP="00A7576E">
      <w:pPr>
        <w:pStyle w:val="Zkladntextodsazen"/>
        <w:widowControl/>
        <w:numPr>
          <w:ilvl w:val="1"/>
          <w:numId w:val="24"/>
        </w:numPr>
        <w:autoSpaceDE/>
        <w:autoSpaceDN/>
        <w:jc w:val="both"/>
      </w:pPr>
      <w:r>
        <w:t>Poskytovatel bude zpracovávat osobní údaje</w:t>
      </w:r>
      <w:r w:rsidR="00251DFD">
        <w:t>, a to</w:t>
      </w:r>
      <w:r w:rsidR="00F764D7">
        <w:t xml:space="preserve"> zejména</w:t>
      </w:r>
      <w:r w:rsidR="00251DFD">
        <w:t xml:space="preserve"> identifikační údaje, adresní údaje a kontaktní údaje</w:t>
      </w:r>
      <w:r>
        <w:t xml:space="preserve">, vztahující se k zaměstnancům správce, členům jeho orgánů, klientům správce, </w:t>
      </w:r>
      <w:r w:rsidR="00FD6233">
        <w:t xml:space="preserve">smluvním partnerům, </w:t>
      </w:r>
      <w:r>
        <w:t>účastníkům řízení, dotčeným osobám či jiným osobám vystupujícím v řízení.</w:t>
      </w:r>
    </w:p>
    <w:p w14:paraId="540753B4" w14:textId="77777777" w:rsidR="000C426D" w:rsidRPr="007A4DF0" w:rsidRDefault="000C426D" w:rsidP="00A7576E">
      <w:pPr>
        <w:pStyle w:val="Zkladntextodsazen"/>
        <w:widowControl/>
        <w:numPr>
          <w:ilvl w:val="1"/>
          <w:numId w:val="24"/>
        </w:numPr>
        <w:autoSpaceDE/>
        <w:autoSpaceDN/>
        <w:jc w:val="both"/>
      </w:pPr>
      <w:r w:rsidRPr="007A4DF0">
        <w:t xml:space="preserve">Smluvní strany se dohodly, že </w:t>
      </w:r>
      <w:r>
        <w:t xml:space="preserve">odměna za </w:t>
      </w:r>
      <w:r w:rsidRPr="007A4DF0">
        <w:t>zpracovávání osobních údajů na zákl</w:t>
      </w:r>
      <w:r>
        <w:t>adě této smlouvy je v plném rozsahu zahrnuta v ceně podle čl. 5 této smlouvy.</w:t>
      </w:r>
    </w:p>
    <w:p w14:paraId="3822FD27" w14:textId="77777777" w:rsidR="000C426D" w:rsidRDefault="000C426D" w:rsidP="00A7576E">
      <w:pPr>
        <w:pStyle w:val="Odstavecseseznamem"/>
        <w:widowControl/>
        <w:numPr>
          <w:ilvl w:val="1"/>
          <w:numId w:val="24"/>
        </w:numPr>
        <w:autoSpaceDE/>
        <w:autoSpaceDN/>
        <w:spacing w:after="120"/>
        <w:contextualSpacing w:val="0"/>
        <w:jc w:val="both"/>
      </w:pPr>
      <w:r>
        <w:t>Poskytovatel</w:t>
      </w:r>
      <w:r w:rsidRPr="00213187">
        <w:t xml:space="preserve"> bude zpracovávat osobní údaje </w:t>
      </w:r>
      <w:r w:rsidRPr="007A4DF0">
        <w:t>automatizovaně s užitím informační a komunikační techniky</w:t>
      </w:r>
      <w:r w:rsidRPr="00D61941">
        <w:t>.</w:t>
      </w:r>
    </w:p>
    <w:p w14:paraId="31569610" w14:textId="77777777" w:rsidR="000C426D" w:rsidRPr="00D66680" w:rsidRDefault="000C426D" w:rsidP="00A7576E">
      <w:pPr>
        <w:pStyle w:val="Odstavecseseznamem"/>
        <w:widowControl/>
        <w:numPr>
          <w:ilvl w:val="1"/>
          <w:numId w:val="24"/>
        </w:numPr>
        <w:autoSpaceDE/>
        <w:autoSpaceDN/>
        <w:spacing w:after="120"/>
        <w:contextualSpacing w:val="0"/>
        <w:jc w:val="both"/>
      </w:pPr>
      <w:r w:rsidRPr="00D66680">
        <w:t>Zpracováním osobních údajů podle této smlouvy se rozumí zejména jejich shromažďování, ukládání na nosiče informací, používání, třídění nebo kombinování, blokování a likvidace.</w:t>
      </w:r>
    </w:p>
    <w:p w14:paraId="61C7B5EF" w14:textId="77777777" w:rsidR="000C426D" w:rsidRPr="00213187" w:rsidRDefault="000C426D" w:rsidP="00A7576E">
      <w:pPr>
        <w:pStyle w:val="Odstavecseseznamem"/>
        <w:widowControl/>
        <w:numPr>
          <w:ilvl w:val="1"/>
          <w:numId w:val="24"/>
        </w:numPr>
        <w:autoSpaceDE/>
        <w:autoSpaceDN/>
        <w:spacing w:after="120"/>
        <w:contextualSpacing w:val="0"/>
        <w:jc w:val="both"/>
      </w:pPr>
      <w:r>
        <w:t>Poskytovatel</w:t>
      </w:r>
      <w:r w:rsidRPr="00213187">
        <w:t xml:space="preserve"> se zavazuje zajistit technické a organizační zabezpečení ochrany osobních údajů a přijmout taková opatření, aby nemohlo dojít k neoprávněnému nebo nahodilému přístupu k osobním údajům, k jejich změně, zničení či ztrátě, neoprávněným přenosům či zpracováním</w:t>
      </w:r>
      <w:r>
        <w:t xml:space="preserve">, nebo jinému zneužití. </w:t>
      </w:r>
    </w:p>
    <w:p w14:paraId="459B6EA9" w14:textId="77777777" w:rsidR="000C426D" w:rsidRDefault="000C426D" w:rsidP="00A7576E">
      <w:pPr>
        <w:pStyle w:val="Odstavecseseznamem"/>
        <w:widowControl/>
        <w:numPr>
          <w:ilvl w:val="1"/>
          <w:numId w:val="24"/>
        </w:numPr>
        <w:autoSpaceDE/>
        <w:autoSpaceDN/>
        <w:spacing w:after="120"/>
        <w:contextualSpacing w:val="0"/>
        <w:jc w:val="both"/>
      </w:pPr>
      <w:r w:rsidRPr="00213187">
        <w:t>Osobní údaje</w:t>
      </w:r>
      <w:r>
        <w:t xml:space="preserve"> podle této smlouvy se poskytovatel</w:t>
      </w:r>
      <w:r w:rsidRPr="00213187">
        <w:t xml:space="preserve"> zavazuje zpracovávat pouze po dobu ú</w:t>
      </w:r>
      <w:r>
        <w:t>činnosti této smlouvy. Poskytovatel</w:t>
      </w:r>
      <w:r w:rsidRPr="00213187">
        <w:t xml:space="preserve"> je povinen bezodkladně po ukončení smlouvy veškeré o</w:t>
      </w:r>
      <w:r>
        <w:t>sobní údaje zpracovávané na základě této smlouvy</w:t>
      </w:r>
      <w:r w:rsidRPr="00213187">
        <w:t xml:space="preserve"> zlikvidovat v souladu s</w:t>
      </w:r>
      <w:r>
        <w:t> Nařízením</w:t>
      </w:r>
      <w:r w:rsidRPr="00213187">
        <w:t>.</w:t>
      </w:r>
    </w:p>
    <w:p w14:paraId="76F12541" w14:textId="77777777" w:rsidR="000C426D" w:rsidRPr="00D66680" w:rsidRDefault="000C426D" w:rsidP="001F43B4">
      <w:pPr>
        <w:pStyle w:val="Odstavecseseznamem"/>
        <w:widowControl/>
        <w:numPr>
          <w:ilvl w:val="1"/>
          <w:numId w:val="24"/>
        </w:numPr>
        <w:autoSpaceDE/>
        <w:autoSpaceDN/>
        <w:spacing w:after="120"/>
        <w:contextualSpacing w:val="0"/>
        <w:jc w:val="both"/>
      </w:pPr>
      <w:r>
        <w:t>Poskytovatel</w:t>
      </w:r>
      <w:r w:rsidRPr="00D66680">
        <w:t xml:space="preserve"> je při plnění této smlouvy povinen: </w:t>
      </w:r>
    </w:p>
    <w:p w14:paraId="1C2F22FB" w14:textId="77777777" w:rsidR="000C426D" w:rsidRPr="007A4DF0" w:rsidRDefault="000C426D" w:rsidP="00A7576E">
      <w:pPr>
        <w:pStyle w:val="Zkladntextodsazen"/>
        <w:widowControl/>
        <w:numPr>
          <w:ilvl w:val="0"/>
          <w:numId w:val="26"/>
        </w:numPr>
        <w:autoSpaceDE/>
        <w:autoSpaceDN/>
        <w:spacing w:after="60"/>
        <w:jc w:val="both"/>
      </w:pPr>
      <w:r w:rsidRPr="007A4DF0">
        <w:t>zpracovávat osobní údaje podle této smlouvy výlučně za účelem vymezeným v této smlouvě;</w:t>
      </w:r>
    </w:p>
    <w:p w14:paraId="575DAE1B" w14:textId="77777777" w:rsidR="000C426D" w:rsidRPr="007A4DF0" w:rsidRDefault="000C426D" w:rsidP="00A7576E">
      <w:pPr>
        <w:pStyle w:val="Zkladntextodsazen"/>
        <w:widowControl/>
        <w:numPr>
          <w:ilvl w:val="0"/>
          <w:numId w:val="26"/>
        </w:numPr>
        <w:autoSpaceDE/>
        <w:autoSpaceDN/>
        <w:spacing w:after="60"/>
        <w:jc w:val="both"/>
      </w:pPr>
      <w:r w:rsidRPr="007A4DF0">
        <w:t xml:space="preserve">zpracovává osobní údaje pouze na základě doložených pokynů </w:t>
      </w:r>
      <w:r>
        <w:t>objednatele</w:t>
      </w:r>
      <w:r w:rsidRPr="007A4DF0">
        <w:t xml:space="preserve">, včetně v otázkách předání osobních údajů do třetí země nebo mezinárodní organizaci, pokud mu toto zpracování již neukládají právo Evropské unie nebo České republiky, které se na </w:t>
      </w:r>
      <w:r>
        <w:t>objednatele</w:t>
      </w:r>
      <w:r w:rsidRPr="007A4DF0">
        <w:t xml:space="preserve"> vztahuje; v</w:t>
      </w:r>
      <w:r>
        <w:t> </w:t>
      </w:r>
      <w:r w:rsidRPr="007A4DF0">
        <w:t xml:space="preserve">takovém případě </w:t>
      </w:r>
      <w:r>
        <w:t>poskytovatel objednatele</w:t>
      </w:r>
      <w:r w:rsidRPr="007A4DF0">
        <w:t xml:space="preserve"> informuje o tomto právním požadavku před zpracováním, ledaže by tyto právní předpisy toto informování zakazovaly z důležitých důvodů veřejného zájmu;</w:t>
      </w:r>
    </w:p>
    <w:p w14:paraId="3FED211E" w14:textId="77777777" w:rsidR="000C426D" w:rsidRPr="007A4DF0" w:rsidRDefault="000C426D" w:rsidP="00A7576E">
      <w:pPr>
        <w:pStyle w:val="Zkladntextodsazen"/>
        <w:widowControl/>
        <w:numPr>
          <w:ilvl w:val="0"/>
          <w:numId w:val="26"/>
        </w:numPr>
        <w:autoSpaceDE/>
        <w:autoSpaceDN/>
        <w:spacing w:after="60"/>
        <w:jc w:val="both"/>
      </w:pPr>
      <w:r w:rsidRPr="007A4DF0">
        <w:t xml:space="preserve">zachovávat mlčenlivost o osobních údajích a o bezpečnostních opatřeních, jejichž zveřejnění by ohrozilo zabezpečení osobních údajů, a to i po skončení či zrušení této smlouvy, a zajistit, aby se osoby oprávněné zpracovávat osobní údaje písemně výslovně zavázaly k mlčenlivosti o osobních údajích, jakož i o bezpečnostních opatřeních, jejichž zveřejnění by mohlo ohrozit bezpečnost zpracování osobních údajů, a aby povinnost mlčenlivosti trvala i po skončení pracovněprávního </w:t>
      </w:r>
      <w:r>
        <w:t xml:space="preserve">či jiného vztahu těchto osob k poskytovateli </w:t>
      </w:r>
      <w:r w:rsidRPr="007A4DF0">
        <w:t>nebo po skončení či zrušení této smlouvy;</w:t>
      </w:r>
    </w:p>
    <w:p w14:paraId="071C578A" w14:textId="77777777" w:rsidR="000C426D" w:rsidRPr="007A4DF0" w:rsidRDefault="000C426D" w:rsidP="00A7576E">
      <w:pPr>
        <w:pStyle w:val="Zkladntextodsazen"/>
        <w:widowControl/>
        <w:numPr>
          <w:ilvl w:val="0"/>
          <w:numId w:val="26"/>
        </w:numPr>
        <w:autoSpaceDE/>
        <w:autoSpaceDN/>
        <w:spacing w:after="60"/>
        <w:jc w:val="both"/>
        <w:rPr>
          <w:color w:val="000000" w:themeColor="text1"/>
        </w:rPr>
      </w:pPr>
      <w:r w:rsidRPr="007A4DF0">
        <w:rPr>
          <w:color w:val="000000" w:themeColor="text1"/>
        </w:rPr>
        <w:t>přijmout všechna opatření požadovaná podle článku 32 Nařízení;</w:t>
      </w:r>
    </w:p>
    <w:p w14:paraId="6557023A" w14:textId="77777777" w:rsidR="000C426D" w:rsidRPr="007A4DF0" w:rsidRDefault="000C426D" w:rsidP="00A7576E">
      <w:pPr>
        <w:pStyle w:val="Zkladntextodsazen"/>
        <w:widowControl/>
        <w:numPr>
          <w:ilvl w:val="0"/>
          <w:numId w:val="26"/>
        </w:numPr>
        <w:autoSpaceDE/>
        <w:autoSpaceDN/>
        <w:spacing w:after="0"/>
        <w:jc w:val="both"/>
        <w:rPr>
          <w:color w:val="000000" w:themeColor="text1"/>
        </w:rPr>
      </w:pPr>
      <w:r w:rsidRPr="007A4DF0">
        <w:rPr>
          <w:color w:val="000000" w:themeColor="text1"/>
        </w:rPr>
        <w:t xml:space="preserve">zohledňovat povahu zpracování osobních údajů a být </w:t>
      </w:r>
      <w:r>
        <w:rPr>
          <w:color w:val="000000" w:themeColor="text1"/>
        </w:rPr>
        <w:t>objednateli</w:t>
      </w:r>
      <w:r w:rsidRPr="007A4DF0">
        <w:rPr>
          <w:color w:val="000000" w:themeColor="text1"/>
        </w:rPr>
        <w:t xml:space="preserve"> nápomocen prostřednictvím vhodných technických a organizačních opatření, pokud je to možné, pro splnění </w:t>
      </w:r>
      <w:r>
        <w:rPr>
          <w:color w:val="000000" w:themeColor="text1"/>
        </w:rPr>
        <w:t>objednatelovy</w:t>
      </w:r>
      <w:r w:rsidRPr="007A4DF0">
        <w:rPr>
          <w:color w:val="000000" w:themeColor="text1"/>
        </w:rPr>
        <w:t xml:space="preserve"> povinnosti reagovat na žádosti o výkon práv subjektu údajů stanovených v kapitole III </w:t>
      </w:r>
      <w:r w:rsidRPr="007A4DF0">
        <w:rPr>
          <w:color w:val="000000" w:themeColor="text1"/>
        </w:rPr>
        <w:lastRenderedPageBreak/>
        <w:t>Nařízení</w:t>
      </w:r>
      <w:r>
        <w:rPr>
          <w:color w:val="000000" w:themeColor="text1"/>
        </w:rPr>
        <w:t xml:space="preserve">, tj. zejména </w:t>
      </w:r>
      <w:r w:rsidRPr="007A4DF0">
        <w:t xml:space="preserve">poskytnout včas </w:t>
      </w:r>
      <w:r>
        <w:t>objednateli</w:t>
      </w:r>
      <w:r w:rsidRPr="007A4DF0">
        <w:t xml:space="preserve"> veškerou nezbytnou součinnost pro uplatnění práva subjektu údajů:</w:t>
      </w:r>
    </w:p>
    <w:p w14:paraId="55FD54A5" w14:textId="77777777" w:rsidR="000C426D" w:rsidRPr="007A4DF0" w:rsidRDefault="000C426D" w:rsidP="00A7576E">
      <w:pPr>
        <w:pStyle w:val="Zkladntextodsazen"/>
        <w:widowControl/>
        <w:numPr>
          <w:ilvl w:val="0"/>
          <w:numId w:val="25"/>
        </w:numPr>
        <w:autoSpaceDE/>
        <w:autoSpaceDN/>
        <w:spacing w:after="0"/>
        <w:jc w:val="both"/>
      </w:pPr>
      <w:r w:rsidRPr="007A4DF0">
        <w:t>na přístup k</w:t>
      </w:r>
      <w:r>
        <w:t> </w:t>
      </w:r>
      <w:r w:rsidRPr="007A4DF0">
        <w:t>osobním údajům, opravu osobních údajů, výmaz osobních údajů, námitku proti zpracování osobních údajů;</w:t>
      </w:r>
    </w:p>
    <w:p w14:paraId="72A51528" w14:textId="77777777" w:rsidR="000C426D" w:rsidRPr="007A4DF0" w:rsidRDefault="000C426D" w:rsidP="00A7576E">
      <w:pPr>
        <w:pStyle w:val="Zkladntextodsazen"/>
        <w:widowControl/>
        <w:numPr>
          <w:ilvl w:val="0"/>
          <w:numId w:val="25"/>
        </w:numPr>
        <w:autoSpaceDE/>
        <w:autoSpaceDN/>
        <w:spacing w:after="0"/>
        <w:jc w:val="both"/>
      </w:pPr>
      <w:r w:rsidRPr="007A4DF0">
        <w:t>na omezení zpracování osobních údajů;</w:t>
      </w:r>
    </w:p>
    <w:p w14:paraId="422989DB" w14:textId="77777777" w:rsidR="000C426D" w:rsidRDefault="000C426D" w:rsidP="00A7576E">
      <w:pPr>
        <w:pStyle w:val="Zkladntextodsazen"/>
        <w:widowControl/>
        <w:numPr>
          <w:ilvl w:val="0"/>
          <w:numId w:val="25"/>
        </w:numPr>
        <w:autoSpaceDE/>
        <w:autoSpaceDN/>
        <w:spacing w:after="0"/>
        <w:jc w:val="both"/>
      </w:pPr>
      <w:r w:rsidRPr="007A4DF0">
        <w:t>na přenositelnost osobních údajů;</w:t>
      </w:r>
    </w:p>
    <w:p w14:paraId="4E9A66CE" w14:textId="77777777" w:rsidR="000C426D" w:rsidRPr="00AD59E2" w:rsidRDefault="000C426D" w:rsidP="00A7576E">
      <w:pPr>
        <w:pStyle w:val="Zkladntextodsazen"/>
        <w:widowControl/>
        <w:numPr>
          <w:ilvl w:val="0"/>
          <w:numId w:val="25"/>
        </w:numPr>
        <w:autoSpaceDE/>
        <w:autoSpaceDN/>
        <w:spacing w:after="0"/>
        <w:jc w:val="both"/>
      </w:pPr>
      <w:r w:rsidRPr="00AD59E2">
        <w:t>nebýt předmětem automatizovaného rozhodování ve smyslu čl. 22 odst. 1 Nařízení</w:t>
      </w:r>
      <w:r w:rsidRPr="00AD59E2">
        <w:rPr>
          <w:color w:val="000000" w:themeColor="text1"/>
        </w:rPr>
        <w:t>;</w:t>
      </w:r>
    </w:p>
    <w:p w14:paraId="1466DB49" w14:textId="77777777" w:rsidR="000C426D" w:rsidRPr="007A4DF0" w:rsidRDefault="000C426D" w:rsidP="00A7576E">
      <w:pPr>
        <w:pStyle w:val="Zkladntextodsazen"/>
        <w:widowControl/>
        <w:numPr>
          <w:ilvl w:val="0"/>
          <w:numId w:val="26"/>
        </w:numPr>
        <w:autoSpaceDE/>
        <w:autoSpaceDN/>
        <w:spacing w:after="60"/>
        <w:jc w:val="both"/>
        <w:rPr>
          <w:color w:val="000000" w:themeColor="text1"/>
        </w:rPr>
      </w:pPr>
      <w:r w:rsidRPr="007A4DF0">
        <w:rPr>
          <w:color w:val="000000" w:themeColor="text1"/>
        </w:rPr>
        <w:t xml:space="preserve">být </w:t>
      </w:r>
      <w:r>
        <w:rPr>
          <w:color w:val="000000" w:themeColor="text1"/>
        </w:rPr>
        <w:t>objednateli</w:t>
      </w:r>
      <w:r w:rsidRPr="007A4DF0">
        <w:rPr>
          <w:color w:val="000000" w:themeColor="text1"/>
        </w:rPr>
        <w:t xml:space="preserve"> nápomocen při zajišťování souladu s povinnostmi podle článků 32 až 36 Nařízení, a to při zohlednění povahy zpracování a informací, jež má </w:t>
      </w:r>
      <w:r>
        <w:rPr>
          <w:color w:val="000000" w:themeColor="text1"/>
        </w:rPr>
        <w:t>poskytovatel</w:t>
      </w:r>
      <w:r w:rsidRPr="007A4DF0">
        <w:rPr>
          <w:color w:val="000000" w:themeColor="text1"/>
        </w:rPr>
        <w:t xml:space="preserve"> k dispozici;</w:t>
      </w:r>
    </w:p>
    <w:p w14:paraId="48F728F4" w14:textId="77777777" w:rsidR="000C426D" w:rsidRPr="007A4DF0" w:rsidRDefault="000C426D" w:rsidP="00A7576E">
      <w:pPr>
        <w:pStyle w:val="Zkladntextodsazen"/>
        <w:widowControl/>
        <w:numPr>
          <w:ilvl w:val="0"/>
          <w:numId w:val="26"/>
        </w:numPr>
        <w:autoSpaceDE/>
        <w:autoSpaceDN/>
        <w:spacing w:after="60"/>
        <w:jc w:val="both"/>
        <w:rPr>
          <w:color w:val="000000" w:themeColor="text1"/>
        </w:rPr>
      </w:pPr>
      <w:r w:rsidRPr="007A4DF0">
        <w:rPr>
          <w:color w:val="000000" w:themeColor="text1"/>
        </w:rPr>
        <w:t xml:space="preserve">na základě rozhodnutí </w:t>
      </w:r>
      <w:r>
        <w:rPr>
          <w:color w:val="000000" w:themeColor="text1"/>
        </w:rPr>
        <w:t>objednatele</w:t>
      </w:r>
      <w:r w:rsidRPr="007A4DF0">
        <w:rPr>
          <w:color w:val="000000" w:themeColor="text1"/>
        </w:rPr>
        <w:t xml:space="preserve"> všechny osobní údaje buď vymazat, nebo je </w:t>
      </w:r>
      <w:r>
        <w:rPr>
          <w:color w:val="000000" w:themeColor="text1"/>
        </w:rPr>
        <w:t xml:space="preserve">protokolárně </w:t>
      </w:r>
      <w:r w:rsidRPr="007A4DF0">
        <w:rPr>
          <w:color w:val="000000" w:themeColor="text1"/>
        </w:rPr>
        <w:t xml:space="preserve">vrátit </w:t>
      </w:r>
      <w:r>
        <w:rPr>
          <w:color w:val="000000" w:themeColor="text1"/>
        </w:rPr>
        <w:t>objednateli</w:t>
      </w:r>
      <w:r w:rsidRPr="007A4DF0">
        <w:rPr>
          <w:color w:val="000000" w:themeColor="text1"/>
        </w:rPr>
        <w:t xml:space="preserve"> po ukončení poskytování služeb spojených s</w:t>
      </w:r>
      <w:r>
        <w:rPr>
          <w:color w:val="000000" w:themeColor="text1"/>
        </w:rPr>
        <w:t> </w:t>
      </w:r>
      <w:r w:rsidRPr="007A4DF0">
        <w:rPr>
          <w:color w:val="000000" w:themeColor="text1"/>
        </w:rPr>
        <w:t>jejich zpracováním, a zároveň vymazat veškeré existující kopie osobních údajů, pokud právo Evropské unie nebo jiný právní předpis nepožaduje uložení daných osobních údajů;</w:t>
      </w:r>
    </w:p>
    <w:p w14:paraId="4CEB03A3" w14:textId="77777777" w:rsidR="000C426D" w:rsidRPr="007A4DF0" w:rsidRDefault="000C426D" w:rsidP="00A7576E">
      <w:pPr>
        <w:pStyle w:val="Zkladntextodsazen"/>
        <w:widowControl/>
        <w:numPr>
          <w:ilvl w:val="0"/>
          <w:numId w:val="26"/>
        </w:numPr>
        <w:autoSpaceDE/>
        <w:autoSpaceDN/>
        <w:spacing w:after="60"/>
        <w:jc w:val="both"/>
        <w:rPr>
          <w:color w:val="000000" w:themeColor="text1"/>
        </w:rPr>
      </w:pPr>
      <w:r w:rsidRPr="007A4DF0">
        <w:rPr>
          <w:color w:val="000000" w:themeColor="text1"/>
        </w:rPr>
        <w:t xml:space="preserve">poskytnout </w:t>
      </w:r>
      <w:r>
        <w:rPr>
          <w:color w:val="000000" w:themeColor="text1"/>
        </w:rPr>
        <w:t>objednateli</w:t>
      </w:r>
      <w:r w:rsidRPr="007A4DF0">
        <w:rPr>
          <w:color w:val="000000" w:themeColor="text1"/>
        </w:rPr>
        <w:t xml:space="preserve"> veškeré informace potřebné k</w:t>
      </w:r>
      <w:r>
        <w:rPr>
          <w:color w:val="000000" w:themeColor="text1"/>
        </w:rPr>
        <w:t> </w:t>
      </w:r>
      <w:r w:rsidRPr="007A4DF0">
        <w:rPr>
          <w:color w:val="000000" w:themeColor="text1"/>
        </w:rPr>
        <w:t>doložení toho, že byly splněny povinnosti stanovené v</w:t>
      </w:r>
      <w:r>
        <w:rPr>
          <w:color w:val="000000" w:themeColor="text1"/>
        </w:rPr>
        <w:t> </w:t>
      </w:r>
      <w:r w:rsidRPr="007A4DF0">
        <w:rPr>
          <w:color w:val="000000" w:themeColor="text1"/>
        </w:rPr>
        <w:t xml:space="preserve">této smlouvě, a umožnit audity, včetně inspekcí, prováděné </w:t>
      </w:r>
      <w:r>
        <w:rPr>
          <w:color w:val="000000" w:themeColor="text1"/>
        </w:rPr>
        <w:t>objednatelem</w:t>
      </w:r>
      <w:r w:rsidRPr="007A4DF0">
        <w:rPr>
          <w:color w:val="000000" w:themeColor="text1"/>
        </w:rPr>
        <w:t xml:space="preserve"> nebo jiným auditorem, kterého </w:t>
      </w:r>
      <w:r>
        <w:rPr>
          <w:color w:val="000000" w:themeColor="text1"/>
        </w:rPr>
        <w:t>objednatel</w:t>
      </w:r>
      <w:r w:rsidRPr="007A4DF0">
        <w:rPr>
          <w:color w:val="000000" w:themeColor="text1"/>
        </w:rPr>
        <w:t xml:space="preserve"> pověřil, a k</w:t>
      </w:r>
      <w:r>
        <w:rPr>
          <w:color w:val="000000" w:themeColor="text1"/>
        </w:rPr>
        <w:t> </w:t>
      </w:r>
      <w:r w:rsidRPr="007A4DF0">
        <w:rPr>
          <w:color w:val="000000" w:themeColor="text1"/>
        </w:rPr>
        <w:t>těmto auditům přispět;</w:t>
      </w:r>
    </w:p>
    <w:p w14:paraId="6EF76CBD" w14:textId="77777777" w:rsidR="000C426D" w:rsidRPr="007A4DF0" w:rsidRDefault="000C426D" w:rsidP="00A7576E">
      <w:pPr>
        <w:pStyle w:val="Zkladntextodsazen"/>
        <w:widowControl/>
        <w:numPr>
          <w:ilvl w:val="0"/>
          <w:numId w:val="26"/>
        </w:numPr>
        <w:autoSpaceDE/>
        <w:autoSpaceDN/>
        <w:spacing w:after="60"/>
        <w:jc w:val="both"/>
        <w:rPr>
          <w:color w:val="000000" w:themeColor="text1"/>
        </w:rPr>
      </w:pPr>
      <w:r w:rsidRPr="007A4DF0">
        <w:rPr>
          <w:color w:val="000000" w:themeColor="text1"/>
        </w:rPr>
        <w:t xml:space="preserve">ohlásit bezodkladně písemně </w:t>
      </w:r>
      <w:r>
        <w:rPr>
          <w:color w:val="000000" w:themeColor="text1"/>
        </w:rPr>
        <w:t>objednateli</w:t>
      </w:r>
      <w:r w:rsidRPr="007A4DF0">
        <w:rPr>
          <w:color w:val="000000" w:themeColor="text1"/>
        </w:rPr>
        <w:t xml:space="preserve"> narušení zabezpečení osobních údajů, neoprávněného přístupu k</w:t>
      </w:r>
      <w:r>
        <w:rPr>
          <w:color w:val="000000" w:themeColor="text1"/>
        </w:rPr>
        <w:t> </w:t>
      </w:r>
      <w:r w:rsidRPr="007A4DF0">
        <w:rPr>
          <w:color w:val="000000" w:themeColor="text1"/>
        </w:rPr>
        <w:t>osobním údajům, jejich zničení, ztráty, neoprávněného přenosu nebo jiného neoprávněného zpracování či zneužití a současně přijmout vhodná a účinná opatření k</w:t>
      </w:r>
      <w:r>
        <w:rPr>
          <w:color w:val="000000" w:themeColor="text1"/>
        </w:rPr>
        <w:t> </w:t>
      </w:r>
      <w:r w:rsidRPr="007A4DF0">
        <w:rPr>
          <w:color w:val="000000" w:themeColor="text1"/>
        </w:rPr>
        <w:t>odstranění závadného stavu. V</w:t>
      </w:r>
      <w:r>
        <w:rPr>
          <w:color w:val="000000" w:themeColor="text1"/>
        </w:rPr>
        <w:t> </w:t>
      </w:r>
      <w:r w:rsidRPr="007A4DF0">
        <w:rPr>
          <w:color w:val="000000" w:themeColor="text1"/>
        </w:rPr>
        <w:t>ohlášení musí být uvedeny zejména informace podle čl. 33 odst. 3 písm. a) a c) Nařízení a návrh opatření podle čl. 33 odst. 3 písm. d) Nařízení;</w:t>
      </w:r>
    </w:p>
    <w:p w14:paraId="25137769" w14:textId="77777777" w:rsidR="000C426D" w:rsidRPr="007E5AD0" w:rsidRDefault="000C426D" w:rsidP="00A7576E">
      <w:pPr>
        <w:pStyle w:val="Zkladntextodsazen"/>
        <w:widowControl/>
        <w:numPr>
          <w:ilvl w:val="0"/>
          <w:numId w:val="26"/>
        </w:numPr>
        <w:autoSpaceDE/>
        <w:autoSpaceDN/>
        <w:ind w:left="714" w:hanging="357"/>
        <w:jc w:val="both"/>
        <w:rPr>
          <w:color w:val="000000" w:themeColor="text1"/>
        </w:rPr>
      </w:pPr>
      <w:r w:rsidRPr="007A4DF0">
        <w:rPr>
          <w:color w:val="000000" w:themeColor="text1"/>
        </w:rPr>
        <w:t xml:space="preserve">poskytnou </w:t>
      </w:r>
      <w:r>
        <w:rPr>
          <w:color w:val="000000" w:themeColor="text1"/>
        </w:rPr>
        <w:t>objednatel</w:t>
      </w:r>
      <w:r w:rsidRPr="007A4DF0">
        <w:rPr>
          <w:color w:val="000000" w:themeColor="text1"/>
        </w:rPr>
        <w:t xml:space="preserve">i včas </w:t>
      </w:r>
      <w:r w:rsidRPr="007A4DF0">
        <w:t>veškerou nezbytnou součinnost pro splnění povinností podle Nařízení či jiného obe</w:t>
      </w:r>
      <w:r>
        <w:t>cně závazného právního předpisu</w:t>
      </w:r>
      <w:r w:rsidRPr="00AD59E2">
        <w:t xml:space="preserve">. </w:t>
      </w:r>
    </w:p>
    <w:p w14:paraId="76D8CE95" w14:textId="77777777" w:rsidR="000C426D" w:rsidRDefault="000C426D" w:rsidP="00A7576E">
      <w:pPr>
        <w:pStyle w:val="Zkladntextodsazen"/>
        <w:widowControl/>
        <w:numPr>
          <w:ilvl w:val="1"/>
          <w:numId w:val="24"/>
        </w:numPr>
        <w:autoSpaceDE/>
        <w:autoSpaceDN/>
        <w:jc w:val="both"/>
        <w:rPr>
          <w:color w:val="000000" w:themeColor="text1"/>
        </w:rPr>
      </w:pPr>
      <w:r>
        <w:rPr>
          <w:color w:val="000000" w:themeColor="text1"/>
        </w:rPr>
        <w:t>Poskytovatel</w:t>
      </w:r>
      <w:r w:rsidRPr="007C0387">
        <w:rPr>
          <w:color w:val="000000" w:themeColor="text1"/>
        </w:rPr>
        <w:t xml:space="preserve"> nesmí zapojit do zpracování osobních údajů podle této smlouvy dalšího zpracovatele bez předchozího konkrétního nebo obecného písemného povolení </w:t>
      </w:r>
      <w:r>
        <w:rPr>
          <w:color w:val="000000" w:themeColor="text1"/>
        </w:rPr>
        <w:t>objednatele</w:t>
      </w:r>
      <w:r w:rsidRPr="007C0387">
        <w:rPr>
          <w:color w:val="000000" w:themeColor="text1"/>
        </w:rPr>
        <w:t xml:space="preserve">. V případě, že </w:t>
      </w:r>
      <w:r>
        <w:rPr>
          <w:color w:val="000000" w:themeColor="text1"/>
        </w:rPr>
        <w:t>poskytovatel</w:t>
      </w:r>
      <w:r w:rsidRPr="007C0387">
        <w:rPr>
          <w:color w:val="000000" w:themeColor="text1"/>
        </w:rPr>
        <w:t xml:space="preserve"> obdrží obecné písemné povolení podle předchozí věty, je povine informovat </w:t>
      </w:r>
      <w:r>
        <w:rPr>
          <w:color w:val="000000" w:themeColor="text1"/>
        </w:rPr>
        <w:t>objednatele</w:t>
      </w:r>
      <w:r w:rsidRPr="007C0387">
        <w:rPr>
          <w:color w:val="000000" w:themeColor="text1"/>
        </w:rPr>
        <w:t xml:space="preserve"> o veškerých zamýšlených změnách týkajících se přijetí dalších zpracovatelů nebo jejich nahrazení, a umožnit </w:t>
      </w:r>
      <w:r>
        <w:rPr>
          <w:color w:val="000000" w:themeColor="text1"/>
        </w:rPr>
        <w:t>objednateli</w:t>
      </w:r>
      <w:r w:rsidRPr="007C0387">
        <w:rPr>
          <w:color w:val="000000" w:themeColor="text1"/>
        </w:rPr>
        <w:t xml:space="preserve"> vyslovit proti těmto změnám námitky.</w:t>
      </w:r>
    </w:p>
    <w:p w14:paraId="767A295B" w14:textId="77777777" w:rsidR="000C426D" w:rsidRDefault="000C426D" w:rsidP="00A7576E">
      <w:pPr>
        <w:pStyle w:val="Zkladntextodsazen"/>
        <w:widowControl/>
        <w:numPr>
          <w:ilvl w:val="1"/>
          <w:numId w:val="24"/>
        </w:numPr>
        <w:autoSpaceDE/>
        <w:autoSpaceDN/>
        <w:jc w:val="both"/>
        <w:rPr>
          <w:color w:val="000000" w:themeColor="text1"/>
        </w:rPr>
      </w:pPr>
      <w:r w:rsidRPr="00484FB6">
        <w:rPr>
          <w:color w:val="000000" w:themeColor="text1"/>
        </w:rPr>
        <w:t xml:space="preserve">Pokud </w:t>
      </w:r>
      <w:r>
        <w:rPr>
          <w:color w:val="000000" w:themeColor="text1"/>
        </w:rPr>
        <w:t xml:space="preserve">poskytovatel </w:t>
      </w:r>
      <w:r w:rsidRPr="00484FB6">
        <w:rPr>
          <w:color w:val="000000" w:themeColor="text1"/>
        </w:rPr>
        <w:t>zapojí dalšího zpracovatele</w:t>
      </w:r>
      <w:r>
        <w:rPr>
          <w:color w:val="000000" w:themeColor="text1"/>
        </w:rPr>
        <w:t xml:space="preserve"> podle odst. 5.2</w:t>
      </w:r>
      <w:r w:rsidRPr="00484FB6">
        <w:rPr>
          <w:color w:val="000000" w:themeColor="text1"/>
        </w:rPr>
        <w:t xml:space="preserve">, aby jménem </w:t>
      </w:r>
      <w:r>
        <w:rPr>
          <w:color w:val="000000" w:themeColor="text1"/>
        </w:rPr>
        <w:t>objednatele</w:t>
      </w:r>
      <w:r w:rsidRPr="00484FB6">
        <w:rPr>
          <w:color w:val="000000" w:themeColor="text1"/>
        </w:rPr>
        <w:t xml:space="preserve"> provedl určité činnosti zpracování, </w:t>
      </w:r>
      <w:r>
        <w:rPr>
          <w:color w:val="000000" w:themeColor="text1"/>
        </w:rPr>
        <w:t>je povinen</w:t>
      </w:r>
      <w:r w:rsidRPr="00484FB6">
        <w:rPr>
          <w:color w:val="000000" w:themeColor="text1"/>
        </w:rPr>
        <w:t xml:space="preserve"> tomuto dalšímu zpracovateli ulož</w:t>
      </w:r>
      <w:r>
        <w:rPr>
          <w:color w:val="000000" w:themeColor="text1"/>
        </w:rPr>
        <w:t>it</w:t>
      </w:r>
      <w:r w:rsidRPr="00484FB6">
        <w:rPr>
          <w:color w:val="000000" w:themeColor="text1"/>
        </w:rPr>
        <w:t xml:space="preserve"> na základě smlouvy stejné povinnosti na ochranu </w:t>
      </w:r>
      <w:r>
        <w:rPr>
          <w:color w:val="000000" w:themeColor="text1"/>
        </w:rPr>
        <w:t xml:space="preserve">osobních </w:t>
      </w:r>
      <w:r w:rsidRPr="00484FB6">
        <w:rPr>
          <w:color w:val="000000" w:themeColor="text1"/>
        </w:rPr>
        <w:t xml:space="preserve">údajů, jaké jsou </w:t>
      </w:r>
      <w:r>
        <w:rPr>
          <w:color w:val="000000" w:themeColor="text1"/>
        </w:rPr>
        <w:t xml:space="preserve">stanoveny v této </w:t>
      </w:r>
      <w:r w:rsidRPr="00484FB6">
        <w:rPr>
          <w:color w:val="000000" w:themeColor="text1"/>
        </w:rPr>
        <w:t xml:space="preserve">smlouvě. </w:t>
      </w:r>
      <w:r>
        <w:rPr>
          <w:color w:val="000000" w:themeColor="text1"/>
        </w:rPr>
        <w:t>V případě, že další zpracovatel podle předchozí věty n</w:t>
      </w:r>
      <w:r w:rsidRPr="00484FB6">
        <w:rPr>
          <w:color w:val="000000" w:themeColor="text1"/>
        </w:rPr>
        <w:t xml:space="preserve">eplní-li své povinnosti v oblasti ochrany </w:t>
      </w:r>
      <w:r>
        <w:rPr>
          <w:color w:val="000000" w:themeColor="text1"/>
        </w:rPr>
        <w:t xml:space="preserve">osobních </w:t>
      </w:r>
      <w:r w:rsidRPr="00484FB6">
        <w:rPr>
          <w:color w:val="000000" w:themeColor="text1"/>
        </w:rPr>
        <w:t xml:space="preserve">údajů, odpovídá </w:t>
      </w:r>
      <w:r>
        <w:rPr>
          <w:color w:val="000000" w:themeColor="text1"/>
        </w:rPr>
        <w:t>objednateli</w:t>
      </w:r>
      <w:r w:rsidRPr="00484FB6">
        <w:rPr>
          <w:color w:val="000000" w:themeColor="text1"/>
        </w:rPr>
        <w:t xml:space="preserve"> za plnění povinností dalšího zpracovatele </w:t>
      </w:r>
      <w:r>
        <w:rPr>
          <w:color w:val="000000" w:themeColor="text1"/>
        </w:rPr>
        <w:t>v plném rozsahu</w:t>
      </w:r>
      <w:r w:rsidRPr="00484FB6">
        <w:rPr>
          <w:color w:val="000000" w:themeColor="text1"/>
        </w:rPr>
        <w:t xml:space="preserve"> </w:t>
      </w:r>
      <w:r>
        <w:rPr>
          <w:color w:val="000000" w:themeColor="text1"/>
        </w:rPr>
        <w:t>poskytovatel</w:t>
      </w:r>
      <w:r w:rsidRPr="00484FB6">
        <w:rPr>
          <w:color w:val="000000" w:themeColor="text1"/>
        </w:rPr>
        <w:t>.</w:t>
      </w:r>
    </w:p>
    <w:p w14:paraId="47917262" w14:textId="77777777" w:rsidR="000C426D" w:rsidRPr="00D66680" w:rsidRDefault="000C426D" w:rsidP="00A7576E">
      <w:pPr>
        <w:pStyle w:val="Odstavecseseznamem"/>
        <w:widowControl/>
        <w:numPr>
          <w:ilvl w:val="1"/>
          <w:numId w:val="24"/>
        </w:numPr>
        <w:autoSpaceDE/>
        <w:autoSpaceDN/>
        <w:spacing w:after="120"/>
        <w:contextualSpacing w:val="0"/>
        <w:jc w:val="both"/>
      </w:pPr>
      <w:r>
        <w:t>Poskytovatel se zavazuje, že objednateli</w:t>
      </w:r>
      <w:r w:rsidRPr="00213187">
        <w:t xml:space="preserve"> uhradí veškeré náklady, výdaje, sankce, škody a majetkovou i n</w:t>
      </w:r>
      <w:r>
        <w:t>emajetkovou újmu, které objednateli</w:t>
      </w:r>
      <w:r w:rsidRPr="00213187">
        <w:t xml:space="preserve"> vzniknou v souvislosti v důsledk</w:t>
      </w:r>
      <w:r>
        <w:t xml:space="preserve">u porušení povinnosti </w:t>
      </w:r>
      <w:r>
        <w:rPr>
          <w:color w:val="000000" w:themeColor="text1"/>
        </w:rPr>
        <w:t>poskytovatel</w:t>
      </w:r>
      <w:r>
        <w:t xml:space="preserve">e, </w:t>
      </w:r>
      <w:r w:rsidRPr="00213187">
        <w:t>jakožto zpracovatele osobních údajů v souvislosti se zpracováním osobních údajů podle tohoto článku</w:t>
      </w:r>
      <w:r>
        <w:t>, a to včetně</w:t>
      </w:r>
      <w:r>
        <w:rPr>
          <w:color w:val="000000" w:themeColor="text1"/>
        </w:rPr>
        <w:t xml:space="preserve"> majetkových</w:t>
      </w:r>
      <w:r w:rsidRPr="007A4DF0">
        <w:rPr>
          <w:color w:val="000000" w:themeColor="text1"/>
        </w:rPr>
        <w:t xml:space="preserve"> sankc</w:t>
      </w:r>
      <w:r>
        <w:rPr>
          <w:color w:val="000000" w:themeColor="text1"/>
        </w:rPr>
        <w:t>í</w:t>
      </w:r>
      <w:r w:rsidRPr="007A4DF0">
        <w:rPr>
          <w:color w:val="000000" w:themeColor="text1"/>
        </w:rPr>
        <w:t xml:space="preserve"> pro porušení Nařízení či jiných předpisů na ochranu osobních údajů v</w:t>
      </w:r>
      <w:r>
        <w:rPr>
          <w:color w:val="000000" w:themeColor="text1"/>
        </w:rPr>
        <w:t> </w:t>
      </w:r>
      <w:r w:rsidRPr="007A4DF0">
        <w:rPr>
          <w:color w:val="000000" w:themeColor="text1"/>
        </w:rPr>
        <w:t>přímé souvislosti s</w:t>
      </w:r>
      <w:r>
        <w:rPr>
          <w:color w:val="000000" w:themeColor="text1"/>
        </w:rPr>
        <w:t> </w:t>
      </w:r>
      <w:r w:rsidRPr="007A4DF0">
        <w:rPr>
          <w:color w:val="000000" w:themeColor="text1"/>
        </w:rPr>
        <w:t xml:space="preserve">porušením povinnosti </w:t>
      </w:r>
      <w:r>
        <w:rPr>
          <w:color w:val="000000" w:themeColor="text1"/>
        </w:rPr>
        <w:t>poskytovatele, dalšího zpracovatele nebo poddodavatele poskytovatele</w:t>
      </w:r>
      <w:r w:rsidRPr="007A4DF0">
        <w:rPr>
          <w:color w:val="000000" w:themeColor="text1"/>
        </w:rPr>
        <w:t xml:space="preserve"> stanovené touto smlouvou</w:t>
      </w:r>
      <w:r>
        <w:rPr>
          <w:color w:val="000000" w:themeColor="text1"/>
        </w:rPr>
        <w:t>,</w:t>
      </w:r>
      <w:r w:rsidRPr="007A4DF0">
        <w:rPr>
          <w:color w:val="000000" w:themeColor="text1"/>
        </w:rPr>
        <w:t xml:space="preserve"> Nařízením či jiným před</w:t>
      </w:r>
      <w:r>
        <w:rPr>
          <w:color w:val="000000" w:themeColor="text1"/>
        </w:rPr>
        <w:t>pisem na ochranu osobních údajů</w:t>
      </w:r>
      <w:r w:rsidRPr="007A4DF0">
        <w:rPr>
          <w:color w:val="000000" w:themeColor="text1"/>
        </w:rPr>
        <w:t>.</w:t>
      </w:r>
    </w:p>
    <w:p w14:paraId="31DDE9DA" w14:textId="77777777" w:rsidR="000C426D" w:rsidRDefault="000C426D" w:rsidP="00A7576E">
      <w:pPr>
        <w:pStyle w:val="Odstavecseseznamem"/>
        <w:widowControl/>
        <w:numPr>
          <w:ilvl w:val="1"/>
          <w:numId w:val="24"/>
        </w:numPr>
        <w:autoSpaceDE/>
        <w:autoSpaceDN/>
        <w:spacing w:after="120"/>
        <w:contextualSpacing w:val="0"/>
        <w:jc w:val="both"/>
      </w:pPr>
      <w:r w:rsidRPr="00CA3A69">
        <w:t xml:space="preserve">Ukončením této </w:t>
      </w:r>
      <w:r>
        <w:t>s</w:t>
      </w:r>
      <w:r w:rsidRPr="00CA3A69">
        <w:t xml:space="preserve">mlouvy nezanikají povinnosti </w:t>
      </w:r>
      <w:r>
        <w:t>poskytovatele</w:t>
      </w:r>
      <w:r w:rsidRPr="00CA3A69">
        <w:t xml:space="preserve"> týkající se bezpečnosti a ochrany </w:t>
      </w:r>
      <w:r>
        <w:t>o</w:t>
      </w:r>
      <w:r w:rsidRPr="00CA3A69">
        <w:t>sobních údajů</w:t>
      </w:r>
      <w:r>
        <w:t>, a to</w:t>
      </w:r>
      <w:r w:rsidRPr="00CA3A69">
        <w:t xml:space="preserve"> až do </w:t>
      </w:r>
      <w:r>
        <w:t>doby</w:t>
      </w:r>
      <w:r w:rsidRPr="00CA3A69">
        <w:t xml:space="preserve"> jejich protokolární ú</w:t>
      </w:r>
      <w:r>
        <w:t>plné likvidace či protokolárního</w:t>
      </w:r>
      <w:r w:rsidRPr="00CA3A69">
        <w:t xml:space="preserve"> předání </w:t>
      </w:r>
      <w:r>
        <w:t>objednateli</w:t>
      </w:r>
      <w:r w:rsidRPr="00CA3A69">
        <w:t>.</w:t>
      </w:r>
    </w:p>
    <w:p w14:paraId="29611847" w14:textId="77777777" w:rsidR="000C426D" w:rsidRPr="007A4DF0" w:rsidRDefault="000C426D" w:rsidP="00A7576E">
      <w:pPr>
        <w:pStyle w:val="Zkladntextodsazen"/>
        <w:widowControl/>
        <w:numPr>
          <w:ilvl w:val="1"/>
          <w:numId w:val="24"/>
        </w:numPr>
        <w:autoSpaceDE/>
        <w:autoSpaceDN/>
        <w:jc w:val="both"/>
        <w:rPr>
          <w:b/>
        </w:rPr>
      </w:pPr>
      <w:r>
        <w:t>Poskytovatel</w:t>
      </w:r>
      <w:r w:rsidRPr="007A4DF0">
        <w:t xml:space="preserve"> je povinen nahradit </w:t>
      </w:r>
      <w:r>
        <w:t>objednateli</w:t>
      </w:r>
      <w:r w:rsidRPr="007A4DF0">
        <w:t xml:space="preserve"> či třetí osobě škodu, která vznikne porušením povinností </w:t>
      </w:r>
      <w:r>
        <w:rPr>
          <w:color w:val="000000" w:themeColor="text1"/>
        </w:rPr>
        <w:t>poskytovatel</w:t>
      </w:r>
      <w:r>
        <w:t>e</w:t>
      </w:r>
      <w:r w:rsidRPr="007A4DF0">
        <w:t xml:space="preserve"> stanovených touto smlouvou, Nařízení či jiným obecně závazným právním předpisem.</w:t>
      </w:r>
    </w:p>
    <w:p w14:paraId="0CED2B98" w14:textId="77777777" w:rsidR="000C426D" w:rsidRPr="007A4DF0" w:rsidRDefault="000C426D" w:rsidP="00A7576E">
      <w:pPr>
        <w:pStyle w:val="Zkladntextodsazen"/>
        <w:widowControl/>
        <w:numPr>
          <w:ilvl w:val="1"/>
          <w:numId w:val="24"/>
        </w:numPr>
        <w:autoSpaceDE/>
        <w:autoSpaceDN/>
        <w:spacing w:after="60"/>
        <w:jc w:val="both"/>
        <w:rPr>
          <w:b/>
        </w:rPr>
      </w:pPr>
      <w:r>
        <w:t>Poskytovatel</w:t>
      </w:r>
      <w:r w:rsidRPr="007A4DF0">
        <w:t xml:space="preserve"> je rovněž povinen nahradit </w:t>
      </w:r>
      <w:r>
        <w:t>objednateli</w:t>
      </w:r>
      <w:r w:rsidRPr="007A4DF0">
        <w:t xml:space="preserve"> či třetí osobě škodu, která vznikne z</w:t>
      </w:r>
      <w:r>
        <w:t> </w:t>
      </w:r>
      <w:r w:rsidRPr="007A4DF0">
        <w:t xml:space="preserve">důvodu podle předchozího odstavce porušením povinností dalším </w:t>
      </w:r>
      <w:r>
        <w:t>poskytovatelem</w:t>
      </w:r>
      <w:r w:rsidRPr="007A4DF0">
        <w:t xml:space="preserve"> či poddodavatelem </w:t>
      </w:r>
      <w:r>
        <w:rPr>
          <w:color w:val="000000" w:themeColor="text1"/>
        </w:rPr>
        <w:t>poskytovatel</w:t>
      </w:r>
      <w:r>
        <w:t>e</w:t>
      </w:r>
      <w:r w:rsidRPr="007A4DF0">
        <w:t>.</w:t>
      </w:r>
    </w:p>
    <w:p w14:paraId="01AE2ADB" w14:textId="2B171DD4" w:rsidR="000C426D" w:rsidRPr="00D12AB9" w:rsidRDefault="000C426D" w:rsidP="00A7576E">
      <w:pPr>
        <w:pStyle w:val="Zkladntextodsazen"/>
        <w:widowControl/>
        <w:numPr>
          <w:ilvl w:val="1"/>
          <w:numId w:val="24"/>
        </w:numPr>
        <w:autoSpaceDE/>
        <w:autoSpaceDN/>
        <w:jc w:val="both"/>
        <w:rPr>
          <w:b/>
        </w:rPr>
      </w:pPr>
      <w:r w:rsidRPr="007A4DF0">
        <w:rPr>
          <w:color w:val="000000" w:themeColor="text1"/>
        </w:rPr>
        <w:t xml:space="preserve">Bude-li </w:t>
      </w:r>
      <w:r>
        <w:rPr>
          <w:color w:val="000000" w:themeColor="text1"/>
        </w:rPr>
        <w:t>objednateli</w:t>
      </w:r>
      <w:r w:rsidRPr="007A4DF0">
        <w:rPr>
          <w:color w:val="000000" w:themeColor="text1"/>
        </w:rPr>
        <w:t xml:space="preserve"> udělena majetková sankce pro porušení Nařízení či jiných předpisů na ochranu osobních údajů v</w:t>
      </w:r>
      <w:r>
        <w:rPr>
          <w:color w:val="000000" w:themeColor="text1"/>
        </w:rPr>
        <w:t> </w:t>
      </w:r>
      <w:r w:rsidRPr="007A4DF0">
        <w:rPr>
          <w:color w:val="000000" w:themeColor="text1"/>
        </w:rPr>
        <w:t>přímé souvislosti s</w:t>
      </w:r>
      <w:r>
        <w:rPr>
          <w:color w:val="000000" w:themeColor="text1"/>
        </w:rPr>
        <w:t> </w:t>
      </w:r>
      <w:r w:rsidRPr="007A4DF0">
        <w:rPr>
          <w:color w:val="000000" w:themeColor="text1"/>
        </w:rPr>
        <w:t xml:space="preserve">porušením povinnosti </w:t>
      </w:r>
      <w:r>
        <w:rPr>
          <w:color w:val="000000" w:themeColor="text1"/>
        </w:rPr>
        <w:t>poskytovatele, dalšího zpracovatele nebo poddodavatele poskytovatele</w:t>
      </w:r>
      <w:r w:rsidRPr="007A4DF0">
        <w:rPr>
          <w:color w:val="000000" w:themeColor="text1"/>
        </w:rPr>
        <w:t xml:space="preserve"> stanovené touto smlouvou</w:t>
      </w:r>
      <w:r>
        <w:rPr>
          <w:color w:val="000000" w:themeColor="text1"/>
        </w:rPr>
        <w:t>,</w:t>
      </w:r>
      <w:r w:rsidRPr="007A4DF0">
        <w:rPr>
          <w:color w:val="000000" w:themeColor="text1"/>
        </w:rPr>
        <w:t xml:space="preserve"> Nařízením či jiným předpisem na </w:t>
      </w:r>
      <w:r w:rsidRPr="007A4DF0">
        <w:rPr>
          <w:color w:val="000000" w:themeColor="text1"/>
        </w:rPr>
        <w:lastRenderedPageBreak/>
        <w:t xml:space="preserve">ochranu osobních údajů, je </w:t>
      </w:r>
      <w:r>
        <w:rPr>
          <w:color w:val="000000" w:themeColor="text1"/>
        </w:rPr>
        <w:t>poskytovatel</w:t>
      </w:r>
      <w:r w:rsidRPr="007A4DF0">
        <w:rPr>
          <w:color w:val="000000" w:themeColor="text1"/>
        </w:rPr>
        <w:t xml:space="preserve"> povinen uhradit </w:t>
      </w:r>
      <w:r>
        <w:rPr>
          <w:color w:val="000000" w:themeColor="text1"/>
        </w:rPr>
        <w:t>objednateli</w:t>
      </w:r>
      <w:r w:rsidRPr="007A4DF0">
        <w:rPr>
          <w:color w:val="000000" w:themeColor="text1"/>
        </w:rPr>
        <w:t xml:space="preserve"> škodu vzniklou z</w:t>
      </w:r>
      <w:r>
        <w:rPr>
          <w:color w:val="000000" w:themeColor="text1"/>
        </w:rPr>
        <w:t> </w:t>
      </w:r>
      <w:r w:rsidRPr="007A4DF0">
        <w:rPr>
          <w:color w:val="000000" w:themeColor="text1"/>
        </w:rPr>
        <w:t>tohoto titulu v</w:t>
      </w:r>
      <w:r>
        <w:rPr>
          <w:color w:val="000000" w:themeColor="text1"/>
        </w:rPr>
        <w:t> </w:t>
      </w:r>
      <w:r w:rsidRPr="007A4DF0">
        <w:rPr>
          <w:color w:val="000000" w:themeColor="text1"/>
        </w:rPr>
        <w:t>plné výši.</w:t>
      </w:r>
    </w:p>
    <w:p w14:paraId="30E00DC8" w14:textId="77777777" w:rsidR="00D12AB9" w:rsidRPr="007A4DF0" w:rsidRDefault="00D12AB9" w:rsidP="00D12AB9">
      <w:pPr>
        <w:pStyle w:val="Zkladntextodsazen"/>
        <w:widowControl/>
        <w:autoSpaceDE/>
        <w:autoSpaceDN/>
        <w:ind w:left="360"/>
        <w:jc w:val="both"/>
        <w:rPr>
          <w:b/>
        </w:rPr>
      </w:pPr>
    </w:p>
    <w:p w14:paraId="11AED5B9" w14:textId="77777777" w:rsidR="000C426D" w:rsidRPr="00937D61" w:rsidRDefault="000C426D" w:rsidP="00A7576E">
      <w:pPr>
        <w:pStyle w:val="Bezmezer"/>
        <w:jc w:val="center"/>
        <w:rPr>
          <w:b/>
          <w:color w:val="000000" w:themeColor="text1"/>
          <w:szCs w:val="22"/>
        </w:rPr>
      </w:pPr>
      <w:r w:rsidRPr="00937D61">
        <w:rPr>
          <w:b/>
          <w:color w:val="000000" w:themeColor="text1"/>
          <w:szCs w:val="22"/>
        </w:rPr>
        <w:t>Čl. 1</w:t>
      </w:r>
      <w:r w:rsidR="00937D61" w:rsidRPr="00937D61">
        <w:rPr>
          <w:b/>
          <w:color w:val="000000" w:themeColor="text1"/>
          <w:szCs w:val="22"/>
        </w:rPr>
        <w:t>4</w:t>
      </w:r>
    </w:p>
    <w:p w14:paraId="7B49DC98" w14:textId="77777777" w:rsidR="00C458EE" w:rsidRPr="00937D61" w:rsidRDefault="00C458EE" w:rsidP="00A7576E">
      <w:pPr>
        <w:pStyle w:val="h1book-template-chapter"/>
        <w:spacing w:before="0" w:line="240" w:lineRule="auto"/>
        <w:jc w:val="center"/>
        <w:rPr>
          <w:rFonts w:ascii="Times New Roman" w:hAnsi="Times New Roman" w:cs="Times New Roman"/>
          <w:b/>
          <w:color w:val="000000" w:themeColor="text1"/>
          <w:sz w:val="22"/>
          <w:szCs w:val="22"/>
        </w:rPr>
      </w:pPr>
      <w:r w:rsidRPr="00937D61">
        <w:rPr>
          <w:rFonts w:ascii="Times New Roman" w:hAnsi="Times New Roman" w:cs="Times New Roman"/>
          <w:b/>
          <w:color w:val="000000" w:themeColor="text1"/>
          <w:sz w:val="22"/>
          <w:szCs w:val="22"/>
        </w:rPr>
        <w:t>Kontaktní osoby</w:t>
      </w:r>
    </w:p>
    <w:p w14:paraId="5BA0A183" w14:textId="77777777" w:rsidR="00C458EE" w:rsidRPr="00937D61" w:rsidRDefault="004D3524" w:rsidP="001F43B4">
      <w:pPr>
        <w:pStyle w:val="h1book-template-chapter"/>
        <w:numPr>
          <w:ilvl w:val="0"/>
          <w:numId w:val="20"/>
        </w:numPr>
        <w:spacing w:before="0" w:after="120" w:line="240" w:lineRule="auto"/>
        <w:rPr>
          <w:rFonts w:ascii="Times New Roman" w:hAnsi="Times New Roman" w:cs="Times New Roman"/>
          <w:color w:val="000000" w:themeColor="text1"/>
          <w:sz w:val="22"/>
          <w:szCs w:val="22"/>
        </w:rPr>
      </w:pPr>
      <w:r w:rsidRPr="00937D61">
        <w:rPr>
          <w:rFonts w:ascii="Times New Roman" w:hAnsi="Times New Roman" w:cs="Times New Roman"/>
          <w:color w:val="000000" w:themeColor="text1"/>
          <w:sz w:val="22"/>
          <w:szCs w:val="22"/>
        </w:rPr>
        <w:t>Oprávněnými osobami smluvních stran pro jednání ve věcech plnění této smlouvy jsou</w:t>
      </w:r>
      <w:r w:rsidR="00C458EE" w:rsidRPr="00937D61">
        <w:rPr>
          <w:rFonts w:ascii="Times New Roman" w:hAnsi="Times New Roman" w:cs="Times New Roman"/>
          <w:color w:val="000000" w:themeColor="text1"/>
          <w:sz w:val="22"/>
          <w:szCs w:val="22"/>
        </w:rPr>
        <w:t>:</w:t>
      </w:r>
    </w:p>
    <w:p w14:paraId="3C6106D1" w14:textId="77777777" w:rsidR="00C458EE" w:rsidRPr="00937D61" w:rsidRDefault="00C458EE" w:rsidP="00A7576E">
      <w:pPr>
        <w:pStyle w:val="h1book-template-chapter"/>
        <w:numPr>
          <w:ilvl w:val="0"/>
          <w:numId w:val="3"/>
        </w:numPr>
        <w:spacing w:before="0" w:after="40" w:line="240" w:lineRule="auto"/>
        <w:rPr>
          <w:rFonts w:ascii="Times New Roman" w:hAnsi="Times New Roman" w:cs="Times New Roman"/>
          <w:color w:val="000000" w:themeColor="text1"/>
          <w:sz w:val="22"/>
          <w:szCs w:val="22"/>
        </w:rPr>
      </w:pPr>
      <w:r w:rsidRPr="00937D61">
        <w:rPr>
          <w:rFonts w:ascii="Times New Roman" w:hAnsi="Times New Roman" w:cs="Times New Roman"/>
          <w:color w:val="000000" w:themeColor="text1"/>
          <w:sz w:val="22"/>
          <w:szCs w:val="22"/>
        </w:rPr>
        <w:t xml:space="preserve">za </w:t>
      </w:r>
      <w:r w:rsidR="004D3524" w:rsidRPr="00937D61">
        <w:rPr>
          <w:rFonts w:ascii="Times New Roman" w:hAnsi="Times New Roman" w:cs="Times New Roman"/>
          <w:color w:val="000000" w:themeColor="text1"/>
          <w:sz w:val="22"/>
          <w:szCs w:val="22"/>
        </w:rPr>
        <w:t>objednatele</w:t>
      </w:r>
      <w:r w:rsidRPr="00937D61">
        <w:rPr>
          <w:rFonts w:ascii="Times New Roman" w:hAnsi="Times New Roman" w:cs="Times New Roman"/>
          <w:color w:val="000000" w:themeColor="text1"/>
          <w:sz w:val="22"/>
          <w:szCs w:val="22"/>
        </w:rPr>
        <w:t>:</w:t>
      </w:r>
      <w:r w:rsidRPr="00937D61">
        <w:rPr>
          <w:rFonts w:ascii="Times New Roman" w:hAnsi="Times New Roman" w:cs="Times New Roman"/>
          <w:color w:val="000000" w:themeColor="text1"/>
          <w:sz w:val="22"/>
          <w:szCs w:val="22"/>
        </w:rPr>
        <w:tab/>
      </w:r>
      <w:r w:rsidRPr="00937D61">
        <w:rPr>
          <w:rFonts w:ascii="Times New Roman" w:hAnsi="Times New Roman" w:cs="Times New Roman"/>
          <w:color w:val="000000" w:themeColor="text1"/>
          <w:sz w:val="22"/>
          <w:szCs w:val="22"/>
        </w:rPr>
        <w:tab/>
      </w:r>
    </w:p>
    <w:p w14:paraId="714F4CCD" w14:textId="6001FEBB" w:rsidR="00C458EE" w:rsidRPr="00937D61" w:rsidRDefault="00C458EE" w:rsidP="00A7576E">
      <w:pPr>
        <w:pStyle w:val="h1book-template-chapter"/>
        <w:numPr>
          <w:ilvl w:val="0"/>
          <w:numId w:val="4"/>
        </w:numPr>
        <w:spacing w:before="0" w:after="40" w:line="240" w:lineRule="auto"/>
        <w:rPr>
          <w:rFonts w:ascii="Times New Roman" w:hAnsi="Times New Roman" w:cs="Times New Roman"/>
          <w:color w:val="000000" w:themeColor="text1"/>
          <w:sz w:val="22"/>
          <w:szCs w:val="22"/>
        </w:rPr>
      </w:pPr>
      <w:r w:rsidRPr="00937D61">
        <w:rPr>
          <w:rFonts w:ascii="Times New Roman" w:hAnsi="Times New Roman" w:cs="Times New Roman"/>
          <w:color w:val="000000" w:themeColor="text1"/>
          <w:sz w:val="22"/>
          <w:szCs w:val="22"/>
          <w:highlight w:val="yellow"/>
        </w:rPr>
        <w:t>…………..</w:t>
      </w:r>
      <w:r w:rsidRPr="00937D61">
        <w:rPr>
          <w:rFonts w:ascii="Times New Roman" w:hAnsi="Times New Roman" w:cs="Times New Roman"/>
          <w:color w:val="000000" w:themeColor="text1"/>
          <w:sz w:val="22"/>
          <w:szCs w:val="22"/>
        </w:rPr>
        <w:t>, tel. 3</w:t>
      </w:r>
      <w:r w:rsidR="00D32B79">
        <w:rPr>
          <w:rFonts w:ascii="Times New Roman" w:hAnsi="Times New Roman" w:cs="Times New Roman"/>
          <w:color w:val="000000" w:themeColor="text1"/>
          <w:sz w:val="22"/>
          <w:szCs w:val="22"/>
        </w:rPr>
        <w:t>54</w:t>
      </w:r>
      <w:r w:rsidRPr="00937D61">
        <w:rPr>
          <w:rFonts w:ascii="Times New Roman" w:hAnsi="Times New Roman" w:cs="Times New Roman"/>
          <w:color w:val="000000" w:themeColor="text1"/>
          <w:sz w:val="22"/>
          <w:szCs w:val="22"/>
        </w:rPr>
        <w:t> </w:t>
      </w:r>
      <w:r w:rsidR="00D32B79">
        <w:rPr>
          <w:rFonts w:ascii="Times New Roman" w:hAnsi="Times New Roman" w:cs="Times New Roman"/>
          <w:color w:val="000000" w:themeColor="text1"/>
          <w:sz w:val="22"/>
          <w:szCs w:val="22"/>
        </w:rPr>
        <w:t>228</w:t>
      </w:r>
      <w:r w:rsidRPr="00937D61">
        <w:rPr>
          <w:rFonts w:ascii="Times New Roman" w:hAnsi="Times New Roman" w:cs="Times New Roman"/>
          <w:color w:val="000000" w:themeColor="text1"/>
          <w:sz w:val="22"/>
          <w:szCs w:val="22"/>
        </w:rPr>
        <w:t> </w:t>
      </w:r>
      <w:r w:rsidRPr="00937D61">
        <w:rPr>
          <w:rFonts w:ascii="Times New Roman" w:hAnsi="Times New Roman" w:cs="Times New Roman"/>
          <w:color w:val="000000" w:themeColor="text1"/>
          <w:sz w:val="22"/>
          <w:szCs w:val="22"/>
          <w:highlight w:val="yellow"/>
        </w:rPr>
        <w:t>…….</w:t>
      </w:r>
      <w:r w:rsidRPr="00937D61">
        <w:rPr>
          <w:rFonts w:ascii="Times New Roman" w:hAnsi="Times New Roman" w:cs="Times New Roman"/>
          <w:color w:val="000000" w:themeColor="text1"/>
          <w:sz w:val="22"/>
          <w:szCs w:val="22"/>
        </w:rPr>
        <w:t xml:space="preserve">, e-mail:  </w:t>
      </w:r>
      <w:r w:rsidRPr="00937D61">
        <w:rPr>
          <w:rFonts w:ascii="Times New Roman" w:hAnsi="Times New Roman" w:cs="Times New Roman"/>
          <w:color w:val="000000" w:themeColor="text1"/>
          <w:sz w:val="22"/>
          <w:szCs w:val="22"/>
          <w:highlight w:val="yellow"/>
        </w:rPr>
        <w:t>…………</w:t>
      </w:r>
      <w:r w:rsidRPr="00937D61">
        <w:rPr>
          <w:rFonts w:ascii="Times New Roman" w:hAnsi="Times New Roman" w:cs="Times New Roman"/>
          <w:color w:val="000000" w:themeColor="text1"/>
          <w:sz w:val="22"/>
          <w:szCs w:val="22"/>
        </w:rPr>
        <w:t xml:space="preserve">@mu-sokolov.cz, </w:t>
      </w:r>
    </w:p>
    <w:p w14:paraId="0A423C40" w14:textId="2934A94E" w:rsidR="00C458EE" w:rsidRPr="00937D61" w:rsidRDefault="00C458EE" w:rsidP="00A7576E">
      <w:pPr>
        <w:pStyle w:val="h1book-template-chapter"/>
        <w:numPr>
          <w:ilvl w:val="0"/>
          <w:numId w:val="4"/>
        </w:numPr>
        <w:spacing w:before="0" w:after="40" w:line="240" w:lineRule="auto"/>
        <w:rPr>
          <w:rFonts w:ascii="Times New Roman" w:hAnsi="Times New Roman" w:cs="Times New Roman"/>
          <w:color w:val="000000" w:themeColor="text1"/>
          <w:sz w:val="22"/>
          <w:szCs w:val="22"/>
        </w:rPr>
      </w:pPr>
      <w:r w:rsidRPr="00937D61">
        <w:rPr>
          <w:rFonts w:ascii="Times New Roman" w:hAnsi="Times New Roman" w:cs="Times New Roman"/>
          <w:color w:val="000000" w:themeColor="text1"/>
          <w:sz w:val="22"/>
          <w:szCs w:val="22"/>
          <w:highlight w:val="yellow"/>
        </w:rPr>
        <w:t>………..</w:t>
      </w:r>
      <w:r w:rsidRPr="00937D61">
        <w:rPr>
          <w:rFonts w:ascii="Times New Roman" w:hAnsi="Times New Roman" w:cs="Times New Roman"/>
          <w:color w:val="000000" w:themeColor="text1"/>
          <w:sz w:val="22"/>
          <w:szCs w:val="22"/>
        </w:rPr>
        <w:t>, tel. 35</w:t>
      </w:r>
      <w:r w:rsidR="00D32B79">
        <w:rPr>
          <w:rFonts w:ascii="Times New Roman" w:hAnsi="Times New Roman" w:cs="Times New Roman"/>
          <w:color w:val="000000" w:themeColor="text1"/>
          <w:sz w:val="22"/>
          <w:szCs w:val="22"/>
        </w:rPr>
        <w:t>4 228</w:t>
      </w:r>
      <w:r w:rsidRPr="00937D61">
        <w:rPr>
          <w:rFonts w:ascii="Times New Roman" w:hAnsi="Times New Roman" w:cs="Times New Roman"/>
          <w:color w:val="000000" w:themeColor="text1"/>
          <w:sz w:val="22"/>
          <w:szCs w:val="22"/>
        </w:rPr>
        <w:t> </w:t>
      </w:r>
      <w:r w:rsidRPr="00937D61">
        <w:rPr>
          <w:rFonts w:ascii="Times New Roman" w:hAnsi="Times New Roman" w:cs="Times New Roman"/>
          <w:color w:val="000000" w:themeColor="text1"/>
          <w:sz w:val="22"/>
          <w:szCs w:val="22"/>
          <w:highlight w:val="yellow"/>
        </w:rPr>
        <w:t>………..</w:t>
      </w:r>
      <w:r w:rsidRPr="00937D61">
        <w:rPr>
          <w:rFonts w:ascii="Times New Roman" w:hAnsi="Times New Roman" w:cs="Times New Roman"/>
          <w:color w:val="000000" w:themeColor="text1"/>
          <w:sz w:val="22"/>
          <w:szCs w:val="22"/>
        </w:rPr>
        <w:t xml:space="preserve">, e-mail: </w:t>
      </w:r>
      <w:r w:rsidRPr="00937D61">
        <w:rPr>
          <w:rFonts w:ascii="Times New Roman" w:hAnsi="Times New Roman" w:cs="Times New Roman"/>
          <w:color w:val="000000" w:themeColor="text1"/>
          <w:sz w:val="22"/>
          <w:szCs w:val="22"/>
          <w:highlight w:val="yellow"/>
        </w:rPr>
        <w:t>…………</w:t>
      </w:r>
      <w:r w:rsidR="004D3524" w:rsidRPr="00937D61">
        <w:rPr>
          <w:rFonts w:ascii="Times New Roman" w:hAnsi="Times New Roman" w:cs="Times New Roman"/>
          <w:color w:val="000000" w:themeColor="text1"/>
          <w:sz w:val="22"/>
          <w:szCs w:val="22"/>
        </w:rPr>
        <w:t>@mu-sokolov.cz;</w:t>
      </w:r>
    </w:p>
    <w:p w14:paraId="2A0E2CC2" w14:textId="77777777" w:rsidR="004D3524" w:rsidRPr="00937D61" w:rsidRDefault="00C458EE" w:rsidP="00A7576E">
      <w:pPr>
        <w:pStyle w:val="h1book-template-chapter"/>
        <w:numPr>
          <w:ilvl w:val="0"/>
          <w:numId w:val="3"/>
        </w:numPr>
        <w:spacing w:before="0" w:line="240" w:lineRule="auto"/>
        <w:rPr>
          <w:rFonts w:ascii="Times New Roman" w:hAnsi="Times New Roman" w:cs="Times New Roman"/>
          <w:color w:val="000000" w:themeColor="text1"/>
          <w:sz w:val="22"/>
          <w:szCs w:val="22"/>
        </w:rPr>
      </w:pPr>
      <w:r w:rsidRPr="00937D61">
        <w:rPr>
          <w:rFonts w:ascii="Times New Roman" w:hAnsi="Times New Roman" w:cs="Times New Roman"/>
          <w:color w:val="000000" w:themeColor="text1"/>
          <w:sz w:val="22"/>
          <w:szCs w:val="22"/>
        </w:rPr>
        <w:t xml:space="preserve">za </w:t>
      </w:r>
      <w:r w:rsidR="00CF400C" w:rsidRPr="00937D61">
        <w:rPr>
          <w:rFonts w:ascii="Times New Roman" w:hAnsi="Times New Roman" w:cs="Times New Roman"/>
          <w:color w:val="000000" w:themeColor="text1"/>
          <w:sz w:val="22"/>
          <w:szCs w:val="22"/>
        </w:rPr>
        <w:t>poskytovatele</w:t>
      </w:r>
      <w:r w:rsidRPr="00937D61">
        <w:rPr>
          <w:rFonts w:ascii="Times New Roman" w:eastAsia="Calibri" w:hAnsi="Times New Roman" w:cs="Times New Roman"/>
          <w:color w:val="000000" w:themeColor="text1"/>
          <w:sz w:val="22"/>
          <w:szCs w:val="22"/>
          <w:lang w:eastAsia="ar-SA"/>
        </w:rPr>
        <w:t xml:space="preserve">: </w:t>
      </w:r>
    </w:p>
    <w:p w14:paraId="7CD7C938" w14:textId="7AA3162F" w:rsidR="004D3524" w:rsidRPr="00C619F3" w:rsidRDefault="00C619F3" w:rsidP="00A7576E">
      <w:pPr>
        <w:pStyle w:val="h1book-template-chapter"/>
        <w:numPr>
          <w:ilvl w:val="0"/>
          <w:numId w:val="19"/>
        </w:numPr>
        <w:spacing w:before="0" w:line="240" w:lineRule="auto"/>
        <w:rPr>
          <w:rFonts w:ascii="Times New Roman" w:hAnsi="Times New Roman" w:cs="Times New Roman"/>
          <w:color w:val="000000" w:themeColor="text1"/>
          <w:sz w:val="22"/>
          <w:szCs w:val="22"/>
        </w:rPr>
      </w:pPr>
      <w:r w:rsidRPr="00C619F3">
        <w:rPr>
          <w:rStyle w:val="platne1"/>
          <w:rFonts w:ascii="Times New Roman" w:hAnsi="Times New Roman"/>
          <w:sz w:val="22"/>
          <w:szCs w:val="22"/>
        </w:rPr>
        <w:t xml:space="preserve"> </w:t>
      </w:r>
      <w:permStart w:id="1689413394" w:edGrp="everyone"/>
      <w:r w:rsidRPr="00C619F3">
        <w:rPr>
          <w:rStyle w:val="platne1"/>
          <w:rFonts w:ascii="Times New Roman" w:hAnsi="Times New Roman"/>
          <w:sz w:val="22"/>
          <w:szCs w:val="22"/>
        </w:rPr>
        <w:t xml:space="preserve">doplní účastník </w:t>
      </w:r>
      <w:permEnd w:id="1689413394"/>
      <w:r w:rsidR="00C458EE" w:rsidRPr="00C619F3">
        <w:rPr>
          <w:rFonts w:ascii="Times New Roman" w:eastAsia="Calibri" w:hAnsi="Times New Roman" w:cs="Times New Roman"/>
          <w:color w:val="000000" w:themeColor="text1"/>
          <w:sz w:val="22"/>
          <w:szCs w:val="22"/>
          <w:lang w:eastAsia="ar-SA"/>
        </w:rPr>
        <w:t>, tel.</w:t>
      </w:r>
      <w:r w:rsidRPr="00C619F3">
        <w:rPr>
          <w:rStyle w:val="platne1"/>
          <w:rFonts w:ascii="Times New Roman" w:hAnsi="Times New Roman"/>
          <w:sz w:val="22"/>
          <w:szCs w:val="22"/>
        </w:rPr>
        <w:t xml:space="preserve"> </w:t>
      </w:r>
      <w:permStart w:id="987584539" w:edGrp="everyone"/>
      <w:r w:rsidRPr="00C619F3">
        <w:rPr>
          <w:rStyle w:val="platne1"/>
          <w:rFonts w:ascii="Times New Roman" w:hAnsi="Times New Roman"/>
          <w:sz w:val="22"/>
          <w:szCs w:val="22"/>
        </w:rPr>
        <w:t xml:space="preserve">doplní účastník </w:t>
      </w:r>
      <w:permEnd w:id="987584539"/>
      <w:r w:rsidR="00C458EE" w:rsidRPr="00C619F3">
        <w:rPr>
          <w:rFonts w:ascii="Times New Roman" w:eastAsia="Calibri" w:hAnsi="Times New Roman" w:cs="Times New Roman"/>
          <w:color w:val="000000" w:themeColor="text1"/>
          <w:sz w:val="22"/>
          <w:szCs w:val="22"/>
          <w:lang w:eastAsia="ar-SA"/>
        </w:rPr>
        <w:t>, e-mail:</w:t>
      </w:r>
      <w:r w:rsidRPr="00C619F3">
        <w:rPr>
          <w:rStyle w:val="platne1"/>
          <w:rFonts w:ascii="Times New Roman" w:hAnsi="Times New Roman"/>
          <w:sz w:val="22"/>
          <w:szCs w:val="22"/>
        </w:rPr>
        <w:t xml:space="preserve"> </w:t>
      </w:r>
      <w:permStart w:id="649344454" w:edGrp="everyone"/>
      <w:r w:rsidRPr="00C619F3">
        <w:rPr>
          <w:rStyle w:val="platne1"/>
          <w:rFonts w:ascii="Times New Roman" w:hAnsi="Times New Roman"/>
          <w:sz w:val="22"/>
          <w:szCs w:val="22"/>
        </w:rPr>
        <w:t xml:space="preserve">doplní účastník </w:t>
      </w:r>
      <w:permEnd w:id="649344454"/>
      <w:r w:rsidR="004D3524" w:rsidRPr="00C619F3">
        <w:rPr>
          <w:rFonts w:ascii="Times New Roman" w:eastAsia="Calibri" w:hAnsi="Times New Roman" w:cs="Times New Roman"/>
          <w:color w:val="000000" w:themeColor="text1"/>
          <w:sz w:val="22"/>
          <w:szCs w:val="22"/>
          <w:lang w:eastAsia="ar-SA"/>
        </w:rPr>
        <w:t>,</w:t>
      </w:r>
    </w:p>
    <w:p w14:paraId="7D4F52C4" w14:textId="29A5CEAA" w:rsidR="00C458EE" w:rsidRPr="00C619F3" w:rsidRDefault="00C619F3" w:rsidP="00A7576E">
      <w:pPr>
        <w:pStyle w:val="h1book-template-chapter"/>
        <w:numPr>
          <w:ilvl w:val="0"/>
          <w:numId w:val="19"/>
        </w:numPr>
        <w:spacing w:before="0" w:after="120" w:line="240" w:lineRule="auto"/>
        <w:rPr>
          <w:rFonts w:ascii="Times New Roman" w:hAnsi="Times New Roman" w:cs="Times New Roman"/>
          <w:color w:val="000000" w:themeColor="text1"/>
          <w:sz w:val="22"/>
          <w:szCs w:val="22"/>
        </w:rPr>
      </w:pPr>
      <w:r w:rsidRPr="00C619F3">
        <w:rPr>
          <w:rStyle w:val="platne1"/>
          <w:rFonts w:ascii="Times New Roman" w:hAnsi="Times New Roman"/>
          <w:sz w:val="22"/>
          <w:szCs w:val="22"/>
        </w:rPr>
        <w:t xml:space="preserve"> </w:t>
      </w:r>
      <w:permStart w:id="2045979143" w:edGrp="everyone"/>
      <w:r w:rsidRPr="00C619F3">
        <w:rPr>
          <w:rStyle w:val="platne1"/>
          <w:rFonts w:ascii="Times New Roman" w:hAnsi="Times New Roman"/>
          <w:sz w:val="22"/>
          <w:szCs w:val="22"/>
        </w:rPr>
        <w:t xml:space="preserve">doplní účastník </w:t>
      </w:r>
      <w:permEnd w:id="2045979143"/>
      <w:r w:rsidR="004D3524" w:rsidRPr="00C619F3">
        <w:rPr>
          <w:rFonts w:ascii="Times New Roman" w:eastAsia="Calibri" w:hAnsi="Times New Roman" w:cs="Times New Roman"/>
          <w:color w:val="000000" w:themeColor="text1"/>
          <w:sz w:val="22"/>
          <w:szCs w:val="22"/>
          <w:lang w:eastAsia="ar-SA"/>
        </w:rPr>
        <w:t>, tel.</w:t>
      </w:r>
      <w:r w:rsidRPr="00C619F3">
        <w:rPr>
          <w:rStyle w:val="platne1"/>
          <w:rFonts w:ascii="Times New Roman" w:hAnsi="Times New Roman"/>
          <w:sz w:val="22"/>
          <w:szCs w:val="22"/>
        </w:rPr>
        <w:t xml:space="preserve"> </w:t>
      </w:r>
      <w:permStart w:id="937131995" w:edGrp="everyone"/>
      <w:r w:rsidRPr="00C619F3">
        <w:rPr>
          <w:rStyle w:val="platne1"/>
          <w:rFonts w:ascii="Times New Roman" w:hAnsi="Times New Roman"/>
          <w:sz w:val="22"/>
          <w:szCs w:val="22"/>
        </w:rPr>
        <w:t xml:space="preserve">doplní účastník </w:t>
      </w:r>
      <w:permEnd w:id="937131995"/>
      <w:r w:rsidR="004D3524" w:rsidRPr="00C619F3">
        <w:rPr>
          <w:rFonts w:ascii="Times New Roman" w:eastAsia="Calibri" w:hAnsi="Times New Roman" w:cs="Times New Roman"/>
          <w:color w:val="000000" w:themeColor="text1"/>
          <w:sz w:val="22"/>
          <w:szCs w:val="22"/>
          <w:lang w:eastAsia="ar-SA"/>
        </w:rPr>
        <w:t>, e-mail:</w:t>
      </w:r>
      <w:r w:rsidRPr="00C619F3">
        <w:rPr>
          <w:rStyle w:val="platne1"/>
          <w:rFonts w:ascii="Times New Roman" w:hAnsi="Times New Roman"/>
          <w:sz w:val="22"/>
          <w:szCs w:val="22"/>
        </w:rPr>
        <w:t xml:space="preserve"> </w:t>
      </w:r>
      <w:permStart w:id="1595549857" w:edGrp="everyone"/>
      <w:r w:rsidRPr="00C619F3">
        <w:rPr>
          <w:rStyle w:val="platne1"/>
          <w:rFonts w:ascii="Times New Roman" w:hAnsi="Times New Roman"/>
          <w:sz w:val="22"/>
          <w:szCs w:val="22"/>
        </w:rPr>
        <w:t xml:space="preserve">doplní účastník </w:t>
      </w:r>
      <w:permEnd w:id="1595549857"/>
      <w:r w:rsidR="00C458EE" w:rsidRPr="00C619F3">
        <w:rPr>
          <w:rFonts w:ascii="Times New Roman" w:eastAsia="Calibri" w:hAnsi="Times New Roman" w:cs="Times New Roman"/>
          <w:color w:val="000000" w:themeColor="text1"/>
          <w:sz w:val="22"/>
          <w:szCs w:val="22"/>
          <w:lang w:eastAsia="ar-SA"/>
        </w:rPr>
        <w:t>.</w:t>
      </w:r>
    </w:p>
    <w:p w14:paraId="672718EB" w14:textId="0B751451" w:rsidR="00C458EE" w:rsidRPr="00D12AB9" w:rsidRDefault="00C458EE" w:rsidP="00A7576E">
      <w:pPr>
        <w:pStyle w:val="h1book-template-chapter"/>
        <w:numPr>
          <w:ilvl w:val="0"/>
          <w:numId w:val="20"/>
        </w:numPr>
        <w:spacing w:before="0" w:after="120" w:line="240" w:lineRule="auto"/>
        <w:rPr>
          <w:rFonts w:ascii="Times New Roman" w:hAnsi="Times New Roman" w:cs="Times New Roman"/>
          <w:color w:val="000000" w:themeColor="text1"/>
          <w:sz w:val="32"/>
          <w:szCs w:val="22"/>
        </w:rPr>
      </w:pPr>
      <w:r w:rsidRPr="00937D61">
        <w:rPr>
          <w:rFonts w:ascii="Times New Roman" w:hAnsi="Times New Roman"/>
          <w:color w:val="000000" w:themeColor="text1"/>
          <w:sz w:val="22"/>
        </w:rPr>
        <w:t>Změna osob uvedených v</w:t>
      </w:r>
      <w:r w:rsidR="004D3524" w:rsidRPr="00937D61">
        <w:rPr>
          <w:rFonts w:ascii="Times New Roman" w:hAnsi="Times New Roman"/>
          <w:color w:val="000000" w:themeColor="text1"/>
          <w:sz w:val="22"/>
        </w:rPr>
        <w:t> předchozím odstavci</w:t>
      </w:r>
      <w:r w:rsidRPr="00937D61">
        <w:rPr>
          <w:rFonts w:ascii="Times New Roman" w:hAnsi="Times New Roman"/>
          <w:color w:val="000000" w:themeColor="text1"/>
          <w:sz w:val="22"/>
        </w:rPr>
        <w:t xml:space="preserve"> nevyžaduje změnu této smlouvy</w:t>
      </w:r>
      <w:r w:rsidR="004D3524" w:rsidRPr="00937D61">
        <w:rPr>
          <w:rFonts w:ascii="Times New Roman" w:hAnsi="Times New Roman"/>
          <w:color w:val="000000" w:themeColor="text1"/>
          <w:sz w:val="22"/>
        </w:rPr>
        <w:t>, s</w:t>
      </w:r>
      <w:r w:rsidRPr="00937D61">
        <w:rPr>
          <w:rFonts w:ascii="Times New Roman" w:hAnsi="Times New Roman"/>
          <w:color w:val="000000" w:themeColor="text1"/>
          <w:sz w:val="22"/>
        </w:rPr>
        <w:t>mluvní strana je však povinna takovou změnu bez zbytečného odkladu písemně oznámit druhé smluvní straně.</w:t>
      </w:r>
    </w:p>
    <w:p w14:paraId="25993115" w14:textId="77777777" w:rsidR="00D12AB9" w:rsidRPr="00937D61" w:rsidRDefault="00D12AB9" w:rsidP="00D12AB9">
      <w:pPr>
        <w:pStyle w:val="h1book-template-chapter"/>
        <w:spacing w:before="0" w:after="120" w:line="240" w:lineRule="auto"/>
        <w:ind w:left="360"/>
        <w:rPr>
          <w:rFonts w:ascii="Times New Roman" w:hAnsi="Times New Roman" w:cs="Times New Roman"/>
          <w:color w:val="000000" w:themeColor="text1"/>
          <w:sz w:val="32"/>
          <w:szCs w:val="22"/>
        </w:rPr>
      </w:pPr>
    </w:p>
    <w:p w14:paraId="61F3E8FA" w14:textId="77777777" w:rsidR="00C458EE" w:rsidRPr="00937D61" w:rsidRDefault="00A438F1" w:rsidP="00A7576E">
      <w:pPr>
        <w:suppressLineNumbers/>
        <w:tabs>
          <w:tab w:val="left" w:pos="426"/>
        </w:tabs>
        <w:jc w:val="center"/>
        <w:rPr>
          <w:b/>
          <w:color w:val="000000" w:themeColor="text1"/>
        </w:rPr>
      </w:pPr>
      <w:r w:rsidRPr="00937D61">
        <w:rPr>
          <w:b/>
          <w:color w:val="000000" w:themeColor="text1"/>
        </w:rPr>
        <w:t>Čl. 1</w:t>
      </w:r>
      <w:r w:rsidR="00937D61" w:rsidRPr="00937D61">
        <w:rPr>
          <w:b/>
          <w:color w:val="000000" w:themeColor="text1"/>
        </w:rPr>
        <w:t>5</w:t>
      </w:r>
    </w:p>
    <w:p w14:paraId="653DB774" w14:textId="77777777" w:rsidR="00C458EE" w:rsidRPr="00937D61" w:rsidRDefault="00C458EE" w:rsidP="00A7576E">
      <w:pPr>
        <w:suppressLineNumbers/>
        <w:tabs>
          <w:tab w:val="left" w:pos="426"/>
        </w:tabs>
        <w:spacing w:after="60"/>
        <w:jc w:val="center"/>
        <w:rPr>
          <w:b/>
          <w:color w:val="000000" w:themeColor="text1"/>
        </w:rPr>
      </w:pPr>
      <w:r w:rsidRPr="00937D61">
        <w:rPr>
          <w:b/>
          <w:color w:val="000000" w:themeColor="text1"/>
        </w:rPr>
        <w:t>Závěrečná ustanovení</w:t>
      </w:r>
    </w:p>
    <w:p w14:paraId="0BB3C7EB" w14:textId="77777777" w:rsidR="00C458EE" w:rsidRPr="00937D61" w:rsidRDefault="00C458EE" w:rsidP="00A7576E">
      <w:pPr>
        <w:pStyle w:val="Odstavecseseznamem"/>
        <w:numPr>
          <w:ilvl w:val="1"/>
          <w:numId w:val="5"/>
        </w:numPr>
        <w:suppressAutoHyphens/>
        <w:spacing w:after="120"/>
        <w:contextualSpacing w:val="0"/>
        <w:jc w:val="both"/>
        <w:rPr>
          <w:color w:val="000000" w:themeColor="text1"/>
        </w:rPr>
      </w:pPr>
      <w:r w:rsidRPr="00937D61">
        <w:rPr>
          <w:color w:val="000000" w:themeColor="text1"/>
        </w:rPr>
        <w:t>V případě neplatnosti některého ustanovení této smlouvy nebo v případě, že se některé ustanovení této smlouvy stane neplatným později, nemá tato skutečnost vliv na platnost této smlouvy jako celku.</w:t>
      </w:r>
    </w:p>
    <w:p w14:paraId="0B092FA2" w14:textId="77777777" w:rsidR="00C458EE" w:rsidRPr="00937D61" w:rsidRDefault="00C458EE" w:rsidP="00A7576E">
      <w:pPr>
        <w:pStyle w:val="Odstavecseseznamem"/>
        <w:numPr>
          <w:ilvl w:val="1"/>
          <w:numId w:val="5"/>
        </w:numPr>
        <w:suppressAutoHyphens/>
        <w:spacing w:after="60"/>
        <w:contextualSpacing w:val="0"/>
        <w:jc w:val="both"/>
        <w:rPr>
          <w:color w:val="000000" w:themeColor="text1"/>
        </w:rPr>
      </w:pPr>
      <w:r w:rsidRPr="00937D61">
        <w:rPr>
          <w:color w:val="000000" w:themeColor="text1"/>
        </w:rPr>
        <w:t>Tato smlouva může být změněna pouze písemnou dohodou obou smluvních stran formou vzestupně číslovaných dodatků.</w:t>
      </w:r>
    </w:p>
    <w:p w14:paraId="7A75023C" w14:textId="77777777" w:rsidR="00C458EE" w:rsidRPr="00937D61" w:rsidRDefault="00C458EE" w:rsidP="00A7576E">
      <w:pPr>
        <w:pStyle w:val="Odstavecseseznamem"/>
        <w:numPr>
          <w:ilvl w:val="1"/>
          <w:numId w:val="5"/>
        </w:numPr>
        <w:suppressAutoHyphens/>
        <w:spacing w:after="60"/>
        <w:contextualSpacing w:val="0"/>
        <w:jc w:val="both"/>
        <w:rPr>
          <w:color w:val="000000" w:themeColor="text1"/>
        </w:rPr>
      </w:pPr>
      <w:r w:rsidRPr="00937D61">
        <w:rPr>
          <w:color w:val="000000" w:themeColor="text1"/>
        </w:rPr>
        <w:t xml:space="preserve">Právní vztahy touto smlouvou neupravené se řídí ustanoveními občanského zákoníku. </w:t>
      </w:r>
    </w:p>
    <w:p w14:paraId="75E3B453" w14:textId="77777777" w:rsidR="00C458EE" w:rsidRPr="00937D61" w:rsidRDefault="00C458EE" w:rsidP="00A7576E">
      <w:pPr>
        <w:pStyle w:val="Odstavecseseznamem"/>
        <w:numPr>
          <w:ilvl w:val="1"/>
          <w:numId w:val="5"/>
        </w:numPr>
        <w:suppressAutoHyphens/>
        <w:spacing w:after="60"/>
        <w:contextualSpacing w:val="0"/>
        <w:jc w:val="both"/>
        <w:rPr>
          <w:color w:val="000000" w:themeColor="text1"/>
        </w:rPr>
      </w:pPr>
      <w:r w:rsidRPr="00937D61">
        <w:rPr>
          <w:color w:val="000000" w:themeColor="text1"/>
        </w:rPr>
        <w:t xml:space="preserve">Veškeré písemnosti si budou </w:t>
      </w:r>
      <w:r w:rsidR="00641D2E" w:rsidRPr="00937D61">
        <w:rPr>
          <w:color w:val="000000" w:themeColor="text1"/>
        </w:rPr>
        <w:t xml:space="preserve">smluvní </w:t>
      </w:r>
      <w:r w:rsidRPr="00937D61">
        <w:rPr>
          <w:color w:val="000000" w:themeColor="text1"/>
        </w:rPr>
        <w:t xml:space="preserve">strany předávat osobně, zasílat na adresy uvedené záhlaví této smlouvy nebo do datové schránky, nestanoví-li se v této smlouvě jinak. Pro vztahy  této smlouvy se písemnost zaslaná doporučeně prostřednictvím </w:t>
      </w:r>
      <w:r w:rsidR="00641D2E" w:rsidRPr="00937D61">
        <w:rPr>
          <w:color w:val="000000" w:themeColor="text1"/>
        </w:rPr>
        <w:t>držitele poštovní licence</w:t>
      </w:r>
      <w:r w:rsidRPr="00937D61">
        <w:rPr>
          <w:color w:val="000000" w:themeColor="text1"/>
        </w:rPr>
        <w:t xml:space="preserve"> bude považovat za doručenou i v případě, že se z jakéhokoliv důvodu vrátí taková zásilka zaslaná na adresu v záhlaví této smlouvy jako nedoručená, a to i v případě, že se na této adrese nebude smluvní strana zdržovat nebo se o uložení zásilky nedozví. </w:t>
      </w:r>
      <w:r w:rsidR="00B67F68" w:rsidRPr="00937D61">
        <w:rPr>
          <w:bCs/>
          <w:color w:val="000000" w:themeColor="text1"/>
        </w:rPr>
        <w:t>V případě změny sídla či adresy pro doručování je dotčená smluvní strana povinna bez zbytečného odkladu o takovéto skutečnosti písemně vyrozumět druhou stranu. V případě porušení této povinnosti nese povinná smluvní strana odpovědnost za škodu, která v důsledku této skutečnosti vznikne.</w:t>
      </w:r>
    </w:p>
    <w:p w14:paraId="3B89D029" w14:textId="77777777" w:rsidR="00C458EE" w:rsidRPr="00937D61" w:rsidRDefault="00C458EE" w:rsidP="00A7576E">
      <w:pPr>
        <w:pStyle w:val="Odstavecseseznamem"/>
        <w:numPr>
          <w:ilvl w:val="1"/>
          <w:numId w:val="5"/>
        </w:numPr>
        <w:suppressAutoHyphens/>
        <w:spacing w:line="276" w:lineRule="auto"/>
        <w:contextualSpacing w:val="0"/>
        <w:jc w:val="both"/>
        <w:rPr>
          <w:color w:val="000000" w:themeColor="text1"/>
        </w:rPr>
      </w:pPr>
      <w:r w:rsidRPr="00937D61">
        <w:rPr>
          <w:color w:val="000000" w:themeColor="text1"/>
        </w:rPr>
        <w:t>Tato smlouva se vyhotovuje ve 2 stejnopisech</w:t>
      </w:r>
      <w:r w:rsidR="00B67F68" w:rsidRPr="00937D61">
        <w:rPr>
          <w:color w:val="000000" w:themeColor="text1"/>
        </w:rPr>
        <w:t xml:space="preserve"> s platností originálu</w:t>
      </w:r>
      <w:r w:rsidRPr="00937D61">
        <w:rPr>
          <w:color w:val="000000" w:themeColor="text1"/>
        </w:rPr>
        <w:t xml:space="preserve">, z nichž každá smluvní strana obdrží po jednom. </w:t>
      </w:r>
    </w:p>
    <w:p w14:paraId="3103800D" w14:textId="77777777" w:rsidR="00C458EE" w:rsidRPr="00937D61" w:rsidRDefault="00C458EE" w:rsidP="00A7576E">
      <w:pPr>
        <w:pStyle w:val="Odstavecseseznamem"/>
        <w:numPr>
          <w:ilvl w:val="1"/>
          <w:numId w:val="5"/>
        </w:numPr>
        <w:suppressAutoHyphens/>
        <w:spacing w:after="60" w:line="276" w:lineRule="auto"/>
        <w:contextualSpacing w:val="0"/>
        <w:jc w:val="both"/>
        <w:rPr>
          <w:color w:val="000000" w:themeColor="text1"/>
        </w:rPr>
      </w:pPr>
      <w:r w:rsidRPr="00937D61">
        <w:rPr>
          <w:color w:val="000000" w:themeColor="text1"/>
        </w:rPr>
        <w:t xml:space="preserve">Smluvní strany prohlašují, že tuto smlouvu uzavřely svobodně a vážně a pokládají ji za určitou a srozumitelnou. Po jejím přečtení prohlašují, že s jejím zněním souhlasí, což stvrzují svými podpisy. </w:t>
      </w:r>
    </w:p>
    <w:p w14:paraId="6E542D50" w14:textId="77777777" w:rsidR="00C458EE" w:rsidRPr="00937D61" w:rsidRDefault="00C458EE" w:rsidP="00A7576E">
      <w:pPr>
        <w:pStyle w:val="Odstavecseseznamem"/>
        <w:numPr>
          <w:ilvl w:val="1"/>
          <w:numId w:val="5"/>
        </w:numPr>
        <w:suppressAutoHyphens/>
        <w:spacing w:after="60" w:line="276" w:lineRule="auto"/>
        <w:contextualSpacing w:val="0"/>
        <w:jc w:val="both"/>
        <w:rPr>
          <w:color w:val="000000" w:themeColor="text1"/>
        </w:rPr>
      </w:pPr>
      <w:r w:rsidRPr="00937D61">
        <w:rPr>
          <w:color w:val="000000" w:themeColor="text1"/>
        </w:rPr>
        <w:t xml:space="preserve">Smlouva nabývá platnosti dnem podpisu obou smluvních stran a účinnosti dnem jejího uveřejnění prostřednictvím registru smluv podle zákona č. 340/2015 Sb., o zvláštních podmínkách účinnosti některých smluv, uveřejňování těchto smluv a o registru smluv (zákon o registru smluv), ve znění pozdějších předpisů. Smluvní strany se dohodly, že smlouvu bez zbytečného odkladu </w:t>
      </w:r>
      <w:r w:rsidR="00B67F68" w:rsidRPr="00937D61">
        <w:rPr>
          <w:color w:val="000000" w:themeColor="text1"/>
        </w:rPr>
        <w:t xml:space="preserve">zašle správci registru smluv k </w:t>
      </w:r>
      <w:r w:rsidRPr="00937D61">
        <w:rPr>
          <w:color w:val="000000" w:themeColor="text1"/>
        </w:rPr>
        <w:t>uveřej</w:t>
      </w:r>
      <w:r w:rsidR="00B67F68" w:rsidRPr="00937D61">
        <w:rPr>
          <w:color w:val="000000" w:themeColor="text1"/>
        </w:rPr>
        <w:t>ně</w:t>
      </w:r>
      <w:r w:rsidRPr="00937D61">
        <w:rPr>
          <w:color w:val="000000" w:themeColor="text1"/>
        </w:rPr>
        <w:t xml:space="preserve">ní podle předchozí věty </w:t>
      </w:r>
      <w:r w:rsidR="00B67F68" w:rsidRPr="00937D61">
        <w:rPr>
          <w:iCs/>
          <w:color w:val="000000" w:themeColor="text1"/>
        </w:rPr>
        <w:t>objednatel</w:t>
      </w:r>
      <w:r w:rsidRPr="00937D61">
        <w:rPr>
          <w:color w:val="000000" w:themeColor="text1"/>
        </w:rPr>
        <w:t xml:space="preserve">. </w:t>
      </w:r>
    </w:p>
    <w:p w14:paraId="2E5B57EA" w14:textId="77777777" w:rsidR="00C458EE" w:rsidRPr="00937D61" w:rsidRDefault="00C458EE" w:rsidP="00A7576E">
      <w:pPr>
        <w:pStyle w:val="Odstavecseseznamem"/>
        <w:numPr>
          <w:ilvl w:val="1"/>
          <w:numId w:val="5"/>
        </w:numPr>
        <w:suppressAutoHyphens/>
        <w:spacing w:after="60" w:line="276" w:lineRule="auto"/>
        <w:contextualSpacing w:val="0"/>
        <w:jc w:val="both"/>
        <w:rPr>
          <w:color w:val="000000" w:themeColor="text1"/>
        </w:rPr>
      </w:pPr>
      <w:r w:rsidRPr="00937D61">
        <w:rPr>
          <w:color w:val="000000" w:themeColor="text1"/>
        </w:rPr>
        <w:t>Smluvní strany výslovně prohlašují, že žádné ustanovení této smlouvy není obchodním tajemstvím podle § 504 občanského zákoníku ani neobsahuje důvěrnou informaci o poměrech smluvní strany nebo skutečnostech, které má smluvní strana potřebu ochraňovat jako důvěrnou informaci nebo předmět obchodního tajemství.</w:t>
      </w:r>
    </w:p>
    <w:p w14:paraId="01487D9C" w14:textId="77777777" w:rsidR="00B67F68" w:rsidRDefault="00B67F68" w:rsidP="00A7576E">
      <w:pPr>
        <w:pStyle w:val="Odstavecseseznamem"/>
        <w:numPr>
          <w:ilvl w:val="1"/>
          <w:numId w:val="5"/>
        </w:numPr>
        <w:suppressAutoHyphens/>
        <w:spacing w:after="60" w:line="276" w:lineRule="auto"/>
        <w:contextualSpacing w:val="0"/>
        <w:jc w:val="both"/>
        <w:rPr>
          <w:color w:val="000000" w:themeColor="text1"/>
        </w:rPr>
      </w:pPr>
      <w:r w:rsidRPr="00937D61">
        <w:rPr>
          <w:color w:val="000000" w:themeColor="text1"/>
        </w:rPr>
        <w:t xml:space="preserve">Odpověď smluvní strany ve smyslu § 1740 odst. 3 občanského zákoníku s dodatkem nebo odchylkou, která podstatně nemění podmínky nabídky, není přijetím nabídky na uzavření této </w:t>
      </w:r>
      <w:r w:rsidRPr="00937D61">
        <w:rPr>
          <w:color w:val="000000" w:themeColor="text1"/>
        </w:rPr>
        <w:lastRenderedPageBreak/>
        <w:t>smlouvy.</w:t>
      </w:r>
    </w:p>
    <w:p w14:paraId="550775BB" w14:textId="77777777" w:rsidR="00DC75C0" w:rsidRPr="00937D61" w:rsidRDefault="00DC75C0" w:rsidP="00A7576E">
      <w:pPr>
        <w:pStyle w:val="Odstavecseseznamem"/>
        <w:numPr>
          <w:ilvl w:val="1"/>
          <w:numId w:val="5"/>
        </w:numPr>
        <w:suppressAutoHyphens/>
        <w:spacing w:after="60" w:line="276" w:lineRule="auto"/>
        <w:contextualSpacing w:val="0"/>
        <w:jc w:val="both"/>
        <w:rPr>
          <w:color w:val="000000" w:themeColor="text1"/>
        </w:rPr>
      </w:pPr>
      <w:r>
        <w:rPr>
          <w:color w:val="000000" w:themeColor="text1"/>
        </w:rPr>
        <w:t xml:space="preserve">Poskytovatel </w:t>
      </w:r>
      <w:r w:rsidRPr="00DC75C0">
        <w:rPr>
          <w:color w:val="000000" w:themeColor="text1"/>
        </w:rPr>
        <w:t xml:space="preserve">na sebe přebírá nebezpečí změny okolností ve smyslu ustanovení § 1765 odst. 2 </w:t>
      </w:r>
      <w:r>
        <w:rPr>
          <w:color w:val="000000" w:themeColor="text1"/>
        </w:rPr>
        <w:t>a § 2620 odst. 2 o</w:t>
      </w:r>
      <w:r w:rsidRPr="00DC75C0">
        <w:rPr>
          <w:color w:val="000000" w:themeColor="text1"/>
        </w:rPr>
        <w:t>bčanského zákoníku</w:t>
      </w:r>
      <w:r>
        <w:rPr>
          <w:color w:val="000000" w:themeColor="text1"/>
        </w:rPr>
        <w:t>.</w:t>
      </w:r>
    </w:p>
    <w:p w14:paraId="1A3C5949" w14:textId="77777777" w:rsidR="00C458EE" w:rsidRPr="00937D61" w:rsidRDefault="00C458EE" w:rsidP="001F43B4">
      <w:pPr>
        <w:pStyle w:val="Odstavecseseznamem"/>
        <w:numPr>
          <w:ilvl w:val="1"/>
          <w:numId w:val="5"/>
        </w:numPr>
        <w:suppressAutoHyphens/>
        <w:spacing w:after="120" w:line="276" w:lineRule="auto"/>
        <w:contextualSpacing w:val="0"/>
        <w:jc w:val="both"/>
        <w:rPr>
          <w:color w:val="000000" w:themeColor="text1"/>
        </w:rPr>
      </w:pPr>
      <w:r w:rsidRPr="00937D61">
        <w:rPr>
          <w:color w:val="000000" w:themeColor="text1"/>
        </w:rPr>
        <w:t>Nedílnou součástí smlouvy jsou následující přílohy:</w:t>
      </w:r>
    </w:p>
    <w:p w14:paraId="1839F600" w14:textId="77777777" w:rsidR="00C458EE" w:rsidRPr="00937D61" w:rsidRDefault="00C458EE" w:rsidP="00A7576E">
      <w:pPr>
        <w:numPr>
          <w:ilvl w:val="0"/>
          <w:numId w:val="2"/>
        </w:numPr>
        <w:suppressAutoHyphens/>
        <w:spacing w:line="276" w:lineRule="auto"/>
        <w:jc w:val="both"/>
        <w:rPr>
          <w:color w:val="000000" w:themeColor="text1"/>
        </w:rPr>
      </w:pPr>
      <w:r w:rsidRPr="00937D61">
        <w:rPr>
          <w:color w:val="000000" w:themeColor="text1"/>
        </w:rPr>
        <w:t xml:space="preserve">Příloha č. 1 – </w:t>
      </w:r>
      <w:r w:rsidR="007C6984" w:rsidRPr="00937D61">
        <w:rPr>
          <w:color w:val="000000" w:themeColor="text1"/>
        </w:rPr>
        <w:t>Podrobné vymezení Software a Služeb</w:t>
      </w:r>
      <w:r w:rsidRPr="00937D61">
        <w:rPr>
          <w:color w:val="000000" w:themeColor="text1"/>
        </w:rPr>
        <w:t>,</w:t>
      </w:r>
    </w:p>
    <w:p w14:paraId="029F257C" w14:textId="00FCBB50" w:rsidR="00C458EE" w:rsidRDefault="00C458EE" w:rsidP="00A7576E">
      <w:pPr>
        <w:numPr>
          <w:ilvl w:val="0"/>
          <w:numId w:val="2"/>
        </w:numPr>
        <w:suppressAutoHyphens/>
        <w:spacing w:after="60" w:line="276" w:lineRule="auto"/>
        <w:jc w:val="both"/>
        <w:rPr>
          <w:color w:val="000000" w:themeColor="text1"/>
        </w:rPr>
      </w:pPr>
      <w:r w:rsidRPr="00937D61">
        <w:rPr>
          <w:color w:val="000000" w:themeColor="text1"/>
        </w:rPr>
        <w:t xml:space="preserve">Příloha č. 2 – </w:t>
      </w:r>
      <w:r w:rsidR="009506CF" w:rsidRPr="00937D61">
        <w:rPr>
          <w:color w:val="000000" w:themeColor="text1"/>
        </w:rPr>
        <w:t>Výkaz poskytnutých služeb</w:t>
      </w:r>
      <w:r w:rsidRPr="00937D61">
        <w:rPr>
          <w:color w:val="000000" w:themeColor="text1"/>
        </w:rPr>
        <w:t>.</w:t>
      </w:r>
    </w:p>
    <w:p w14:paraId="7AAAA6E1" w14:textId="77777777" w:rsidR="00D12AB9" w:rsidRPr="00937D61" w:rsidRDefault="00D12AB9" w:rsidP="00D12AB9">
      <w:pPr>
        <w:suppressAutoHyphens/>
        <w:spacing w:after="60" w:line="276" w:lineRule="auto"/>
        <w:ind w:left="1065"/>
        <w:jc w:val="both"/>
        <w:rPr>
          <w:color w:val="000000" w:themeColor="text1"/>
        </w:rPr>
      </w:pPr>
    </w:p>
    <w:p w14:paraId="2E6DC477" w14:textId="77777777" w:rsidR="00C458EE" w:rsidRPr="00937D61" w:rsidRDefault="00C458EE" w:rsidP="00A7576E">
      <w:pPr>
        <w:pStyle w:val="Odstavecseseznamem"/>
        <w:numPr>
          <w:ilvl w:val="1"/>
          <w:numId w:val="5"/>
        </w:numPr>
        <w:suppressAutoHyphens/>
        <w:spacing w:line="276" w:lineRule="auto"/>
        <w:contextualSpacing w:val="0"/>
        <w:jc w:val="both"/>
        <w:rPr>
          <w:color w:val="000000" w:themeColor="text1"/>
        </w:rPr>
      </w:pPr>
      <w:r w:rsidRPr="00937D61">
        <w:rPr>
          <w:color w:val="000000" w:themeColor="text1"/>
        </w:rPr>
        <w:t xml:space="preserve">O uzavření této smlouvy rozhodla Rada města Sokolova dne </w:t>
      </w:r>
      <w:r w:rsidRPr="00937D61">
        <w:rPr>
          <w:color w:val="000000" w:themeColor="text1"/>
          <w:highlight w:val="yellow"/>
        </w:rPr>
        <w:t>……….</w:t>
      </w:r>
      <w:r w:rsidRPr="00937D61">
        <w:rPr>
          <w:color w:val="000000" w:themeColor="text1"/>
        </w:rPr>
        <w:t xml:space="preserve"> 2020 usnesením č. </w:t>
      </w:r>
      <w:r w:rsidRPr="00937D61">
        <w:rPr>
          <w:color w:val="000000" w:themeColor="text1"/>
          <w:highlight w:val="yellow"/>
        </w:rPr>
        <w:t>…………</w:t>
      </w:r>
      <w:r w:rsidRPr="00937D61">
        <w:rPr>
          <w:color w:val="000000" w:themeColor="text1"/>
        </w:rPr>
        <w:t>/2020.</w:t>
      </w:r>
    </w:p>
    <w:p w14:paraId="4416C879" w14:textId="4A6E13D1" w:rsidR="00C458EE" w:rsidRPr="00C458EE" w:rsidRDefault="00C458EE" w:rsidP="00A7576E">
      <w:pPr>
        <w:adjustRightInd w:val="0"/>
        <w:jc w:val="both"/>
      </w:pPr>
      <w:r w:rsidRPr="00C458EE">
        <w:rPr>
          <w:color w:val="1F497D" w:themeColor="text2"/>
        </w:rPr>
        <w:br/>
      </w:r>
      <w:r w:rsidRPr="00C458EE">
        <w:t>V Sokolově</w:t>
      </w:r>
      <w:r w:rsidRPr="00C458EE">
        <w:tab/>
      </w:r>
      <w:r w:rsidRPr="00C458EE">
        <w:tab/>
      </w:r>
      <w:r w:rsidRPr="00C458EE">
        <w:tab/>
      </w:r>
      <w:r w:rsidRPr="00C458EE">
        <w:tab/>
      </w:r>
      <w:r w:rsidRPr="00C458EE">
        <w:tab/>
      </w:r>
      <w:r w:rsidRPr="00C458EE">
        <w:tab/>
        <w:t>V </w:t>
      </w:r>
      <w:r w:rsidR="001F604E" w:rsidRPr="00A8790F">
        <w:rPr>
          <w:rStyle w:val="platne1"/>
        </w:rPr>
        <w:t xml:space="preserve"> </w:t>
      </w:r>
      <w:permStart w:id="545340500" w:edGrp="everyone"/>
      <w:r w:rsidR="001F604E">
        <w:rPr>
          <w:rStyle w:val="platne1"/>
        </w:rPr>
        <w:t>doplní účastník</w:t>
      </w:r>
      <w:r w:rsidR="001F604E" w:rsidRPr="00A8790F">
        <w:rPr>
          <w:rStyle w:val="platne1"/>
        </w:rPr>
        <w:t xml:space="preserve"> </w:t>
      </w:r>
      <w:permEnd w:id="545340500"/>
    </w:p>
    <w:p w14:paraId="3915A020" w14:textId="77777777" w:rsidR="00C458EE" w:rsidRPr="00C458EE" w:rsidRDefault="00C458EE" w:rsidP="00A7576E">
      <w:pPr>
        <w:adjustRightInd w:val="0"/>
        <w:jc w:val="both"/>
      </w:pPr>
    </w:p>
    <w:p w14:paraId="0DACC11F" w14:textId="77777777" w:rsidR="00C458EE" w:rsidRPr="00C458EE" w:rsidRDefault="00C458EE" w:rsidP="00A7576E">
      <w:pPr>
        <w:adjustRightInd w:val="0"/>
        <w:jc w:val="both"/>
      </w:pPr>
      <w:r w:rsidRPr="00C458EE">
        <w:t xml:space="preserve">Za </w:t>
      </w:r>
      <w:r w:rsidRPr="00C458EE">
        <w:rPr>
          <w:iCs/>
        </w:rPr>
        <w:t>objednatele</w:t>
      </w:r>
      <w:r w:rsidRPr="00C458EE">
        <w:t>:</w:t>
      </w:r>
      <w:r w:rsidRPr="00C458EE">
        <w:tab/>
      </w:r>
      <w:r w:rsidRPr="00C458EE">
        <w:tab/>
      </w:r>
      <w:r w:rsidRPr="00C458EE">
        <w:tab/>
      </w:r>
      <w:r w:rsidRPr="00C458EE">
        <w:tab/>
      </w:r>
      <w:r w:rsidRPr="00C458EE">
        <w:tab/>
      </w:r>
      <w:r w:rsidRPr="00C458EE">
        <w:tab/>
        <w:t>Za poskytovatele:</w:t>
      </w:r>
    </w:p>
    <w:p w14:paraId="37797F67" w14:textId="77777777" w:rsidR="00C458EE" w:rsidRPr="00C458EE" w:rsidRDefault="00C458EE" w:rsidP="00A7576E">
      <w:pPr>
        <w:adjustRightInd w:val="0"/>
        <w:jc w:val="both"/>
      </w:pPr>
    </w:p>
    <w:p w14:paraId="4B1974A6" w14:textId="77777777" w:rsidR="00C458EE" w:rsidRPr="00C458EE" w:rsidRDefault="00C458EE" w:rsidP="00A7576E">
      <w:pPr>
        <w:adjustRightInd w:val="0"/>
        <w:jc w:val="both"/>
      </w:pPr>
    </w:p>
    <w:p w14:paraId="2A9CE32A" w14:textId="77777777" w:rsidR="00C458EE" w:rsidRPr="00C458EE" w:rsidRDefault="00C458EE" w:rsidP="00A7576E">
      <w:pPr>
        <w:adjustRightInd w:val="0"/>
        <w:jc w:val="both"/>
      </w:pPr>
    </w:p>
    <w:p w14:paraId="5FC39A72" w14:textId="77777777" w:rsidR="00C458EE" w:rsidRPr="00C458EE" w:rsidRDefault="00C458EE" w:rsidP="00A7576E">
      <w:pPr>
        <w:adjustRightInd w:val="0"/>
        <w:jc w:val="both"/>
      </w:pPr>
    </w:p>
    <w:p w14:paraId="6E08FF99" w14:textId="77777777" w:rsidR="00C458EE" w:rsidRPr="00C458EE" w:rsidRDefault="00C458EE" w:rsidP="00A7576E">
      <w:pPr>
        <w:adjustRightInd w:val="0"/>
        <w:jc w:val="both"/>
      </w:pPr>
      <w:r w:rsidRPr="00C458EE">
        <w:t>……………………………..</w:t>
      </w:r>
      <w:r w:rsidRPr="00C458EE">
        <w:tab/>
      </w:r>
      <w:r w:rsidRPr="00C458EE">
        <w:tab/>
      </w:r>
      <w:r w:rsidRPr="00C458EE">
        <w:tab/>
      </w:r>
      <w:r w:rsidRPr="00C458EE">
        <w:tab/>
        <w:t>……………………………..</w:t>
      </w:r>
    </w:p>
    <w:p w14:paraId="6A4277E8" w14:textId="45543F8D" w:rsidR="00C458EE" w:rsidRPr="00C458EE" w:rsidRDefault="00C458EE" w:rsidP="00A7576E">
      <w:pPr>
        <w:pStyle w:val="Normlnweb"/>
        <w:spacing w:before="0" w:beforeAutospacing="0" w:after="0" w:afterAutospacing="0"/>
        <w:rPr>
          <w:iCs/>
        </w:rPr>
      </w:pPr>
      <w:r w:rsidRPr="00C458EE">
        <w:t>Renata Oulehlová</w:t>
      </w:r>
      <w:r w:rsidRPr="00C458EE">
        <w:tab/>
      </w:r>
      <w:r w:rsidRPr="00C458EE">
        <w:tab/>
      </w:r>
      <w:r w:rsidRPr="00C458EE">
        <w:tab/>
      </w:r>
      <w:r w:rsidRPr="00C458EE">
        <w:tab/>
      </w:r>
      <w:r w:rsidRPr="00C458EE">
        <w:tab/>
      </w:r>
      <w:r w:rsidR="001F604E" w:rsidRPr="00A8790F">
        <w:rPr>
          <w:rStyle w:val="platne1"/>
        </w:rPr>
        <w:t xml:space="preserve"> </w:t>
      </w:r>
      <w:permStart w:id="1693465622" w:edGrp="everyone"/>
      <w:r w:rsidR="001F604E">
        <w:rPr>
          <w:rStyle w:val="platne1"/>
        </w:rPr>
        <w:t>doplní účastník</w:t>
      </w:r>
      <w:r w:rsidR="001F604E" w:rsidRPr="00A8790F">
        <w:rPr>
          <w:rStyle w:val="platne1"/>
        </w:rPr>
        <w:t xml:space="preserve"> </w:t>
      </w:r>
      <w:permEnd w:id="1693465622"/>
    </w:p>
    <w:p w14:paraId="12FEEBB5" w14:textId="137DFE9D" w:rsidR="00C458EE" w:rsidRPr="00281E59" w:rsidRDefault="00793480" w:rsidP="00A7576E">
      <w:pPr>
        <w:suppressAutoHyphens/>
        <w:spacing w:after="60"/>
        <w:jc w:val="both"/>
      </w:pPr>
      <w:r w:rsidRPr="00281E59">
        <w:t>starostka</w:t>
      </w:r>
    </w:p>
    <w:p w14:paraId="58A52BDC" w14:textId="77777777" w:rsidR="00257CFE" w:rsidRDefault="00257CFE" w:rsidP="00A7576E">
      <w:pPr>
        <w:suppressAutoHyphens/>
        <w:spacing w:after="120"/>
        <w:jc w:val="both"/>
        <w:rPr>
          <w:b/>
          <w:sz w:val="26"/>
          <w:szCs w:val="26"/>
        </w:rPr>
      </w:pPr>
    </w:p>
    <w:p w14:paraId="5AD7FE7B" w14:textId="7154CD74" w:rsidR="00496EE7" w:rsidRDefault="00496EE7">
      <w:pPr>
        <w:widowControl/>
        <w:autoSpaceDE/>
        <w:autoSpaceDN/>
        <w:rPr>
          <w:b/>
          <w:color w:val="4F81BD" w:themeColor="accent1"/>
          <w:sz w:val="26"/>
          <w:szCs w:val="26"/>
        </w:rPr>
      </w:pPr>
      <w:r>
        <w:rPr>
          <w:b/>
          <w:color w:val="4F81BD" w:themeColor="accent1"/>
          <w:sz w:val="26"/>
          <w:szCs w:val="26"/>
        </w:rPr>
        <w:br w:type="page"/>
      </w:r>
    </w:p>
    <w:p w14:paraId="586686E9" w14:textId="77777777" w:rsidR="00BD3FE5" w:rsidRDefault="00BD3FE5" w:rsidP="00A7576E">
      <w:pPr>
        <w:suppressAutoHyphens/>
        <w:spacing w:after="120"/>
        <w:jc w:val="both"/>
        <w:rPr>
          <w:b/>
          <w:sz w:val="26"/>
          <w:szCs w:val="26"/>
        </w:rPr>
      </w:pPr>
      <w:r w:rsidRPr="00BD3FE5">
        <w:rPr>
          <w:b/>
          <w:sz w:val="26"/>
          <w:szCs w:val="26"/>
        </w:rPr>
        <w:lastRenderedPageBreak/>
        <w:t xml:space="preserve">Příloha č. 1 </w:t>
      </w:r>
      <w:r w:rsidR="00E910AF">
        <w:rPr>
          <w:b/>
          <w:sz w:val="26"/>
          <w:szCs w:val="26"/>
        </w:rPr>
        <w:t xml:space="preserve">ke smlouvě </w:t>
      </w:r>
      <w:r w:rsidR="00E910AF" w:rsidRPr="00E910AF">
        <w:rPr>
          <w:b/>
          <w:sz w:val="26"/>
          <w:szCs w:val="26"/>
        </w:rPr>
        <w:t>o poskytování údržby a podpory systému PROXIO</w:t>
      </w:r>
      <w:r w:rsidR="00E910AF">
        <w:rPr>
          <w:b/>
          <w:sz w:val="26"/>
          <w:szCs w:val="26"/>
        </w:rPr>
        <w:t xml:space="preserve"> </w:t>
      </w:r>
      <w:r w:rsidRPr="00BD3FE5">
        <w:rPr>
          <w:b/>
          <w:sz w:val="26"/>
          <w:szCs w:val="26"/>
        </w:rPr>
        <w:t xml:space="preserve">– Podrobné vymezení </w:t>
      </w:r>
      <w:r>
        <w:rPr>
          <w:b/>
          <w:sz w:val="26"/>
          <w:szCs w:val="26"/>
        </w:rPr>
        <w:t xml:space="preserve">Software a </w:t>
      </w:r>
      <w:r w:rsidRPr="00BD3FE5">
        <w:rPr>
          <w:b/>
          <w:sz w:val="26"/>
          <w:szCs w:val="26"/>
        </w:rPr>
        <w:t>Služeb</w:t>
      </w:r>
    </w:p>
    <w:p w14:paraId="70527302" w14:textId="77777777" w:rsidR="00BD3FE5" w:rsidRDefault="00BD3FE5" w:rsidP="00A7576E">
      <w:pPr>
        <w:suppressAutoHyphens/>
        <w:spacing w:after="120"/>
        <w:jc w:val="both"/>
        <w:rPr>
          <w:b/>
          <w:sz w:val="26"/>
          <w:szCs w:val="26"/>
        </w:rPr>
      </w:pPr>
      <w:r>
        <w:rPr>
          <w:b/>
          <w:sz w:val="26"/>
          <w:szCs w:val="26"/>
        </w:rPr>
        <w:t>I. Vymezení Software</w:t>
      </w:r>
    </w:p>
    <w:p w14:paraId="261306D1" w14:textId="77777777" w:rsidR="00BD3FE5" w:rsidRDefault="00BD3FE5" w:rsidP="00A7576E">
      <w:pPr>
        <w:suppressAutoHyphens/>
        <w:spacing w:after="60"/>
        <w:jc w:val="both"/>
        <w:rPr>
          <w:szCs w:val="26"/>
        </w:rPr>
      </w:pPr>
      <w:r w:rsidRPr="00BD3FE5">
        <w:rPr>
          <w:szCs w:val="26"/>
        </w:rPr>
        <w:t>Software sestává z</w:t>
      </w: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836"/>
        <w:gridCol w:w="3179"/>
        <w:gridCol w:w="1428"/>
        <w:gridCol w:w="1701"/>
      </w:tblGrid>
      <w:tr w:rsidR="00F1610A" w14:paraId="3CAC4989" w14:textId="77777777" w:rsidTr="00BB083D">
        <w:trPr>
          <w:trHeight w:val="839"/>
        </w:trPr>
        <w:tc>
          <w:tcPr>
            <w:tcW w:w="535" w:type="dxa"/>
            <w:shd w:val="clear" w:color="auto" w:fill="D5E2BB"/>
          </w:tcPr>
          <w:p w14:paraId="42F959C4" w14:textId="77777777" w:rsidR="00F1610A" w:rsidRPr="005215F1" w:rsidRDefault="00F1610A" w:rsidP="00A7576E">
            <w:pPr>
              <w:pStyle w:val="TableParagraph"/>
              <w:spacing w:before="4"/>
              <w:rPr>
                <w:sz w:val="27"/>
                <w:lang w:val="de-DE"/>
              </w:rPr>
            </w:pPr>
          </w:p>
          <w:p w14:paraId="72F585DF" w14:textId="77777777" w:rsidR="00F1610A" w:rsidRDefault="00F1610A" w:rsidP="00A7576E">
            <w:pPr>
              <w:pStyle w:val="TableParagraph"/>
              <w:ind w:left="82" w:right="74"/>
              <w:jc w:val="center"/>
              <w:rPr>
                <w:b/>
                <w:sz w:val="20"/>
              </w:rPr>
            </w:pPr>
            <w:r>
              <w:rPr>
                <w:b/>
                <w:sz w:val="20"/>
              </w:rPr>
              <w:t>Pol.</w:t>
            </w:r>
          </w:p>
        </w:tc>
        <w:tc>
          <w:tcPr>
            <w:tcW w:w="1836" w:type="dxa"/>
            <w:shd w:val="clear" w:color="auto" w:fill="D5E2BB"/>
          </w:tcPr>
          <w:p w14:paraId="501DBBC4" w14:textId="77777777" w:rsidR="00F1610A" w:rsidRPr="00F1610A" w:rsidRDefault="00F1610A" w:rsidP="00A7576E">
            <w:pPr>
              <w:pStyle w:val="TableParagraph"/>
              <w:spacing w:before="4"/>
              <w:rPr>
                <w:sz w:val="27"/>
                <w:lang w:val="cs-CZ"/>
              </w:rPr>
            </w:pPr>
          </w:p>
          <w:p w14:paraId="1FB91C81" w14:textId="77777777" w:rsidR="00F1610A" w:rsidRPr="00F1610A" w:rsidRDefault="00F1610A" w:rsidP="00A7576E">
            <w:pPr>
              <w:pStyle w:val="TableParagraph"/>
              <w:ind w:left="719"/>
              <w:rPr>
                <w:b/>
                <w:sz w:val="20"/>
                <w:lang w:val="cs-CZ"/>
              </w:rPr>
            </w:pPr>
            <w:r w:rsidRPr="00F1610A">
              <w:rPr>
                <w:b/>
                <w:sz w:val="20"/>
                <w:lang w:val="cs-CZ"/>
              </w:rPr>
              <w:t>Oblast</w:t>
            </w:r>
          </w:p>
        </w:tc>
        <w:tc>
          <w:tcPr>
            <w:tcW w:w="3179" w:type="dxa"/>
            <w:shd w:val="clear" w:color="auto" w:fill="D5E2BB"/>
          </w:tcPr>
          <w:p w14:paraId="1B875396" w14:textId="77777777" w:rsidR="00F1610A" w:rsidRPr="00F1610A" w:rsidRDefault="00F1610A" w:rsidP="00A7576E">
            <w:pPr>
              <w:pStyle w:val="TableParagraph"/>
              <w:spacing w:before="10"/>
              <w:rPr>
                <w:sz w:val="26"/>
                <w:lang w:val="cs-CZ"/>
              </w:rPr>
            </w:pPr>
          </w:p>
          <w:p w14:paraId="319E695A" w14:textId="77777777" w:rsidR="00F1610A" w:rsidRPr="00F1610A" w:rsidRDefault="00F1610A" w:rsidP="00A7576E">
            <w:pPr>
              <w:pStyle w:val="TableParagraph"/>
              <w:ind w:left="396"/>
              <w:rPr>
                <w:sz w:val="20"/>
                <w:lang w:val="cs-CZ"/>
              </w:rPr>
            </w:pPr>
            <w:r w:rsidRPr="00F1610A">
              <w:rPr>
                <w:b/>
                <w:sz w:val="20"/>
                <w:lang w:val="cs-CZ"/>
              </w:rPr>
              <w:t xml:space="preserve">Software </w:t>
            </w:r>
            <w:r w:rsidRPr="00F1610A">
              <w:rPr>
                <w:sz w:val="20"/>
                <w:lang w:val="cs-CZ"/>
              </w:rPr>
              <w:t>(aplikace)</w:t>
            </w:r>
          </w:p>
        </w:tc>
        <w:tc>
          <w:tcPr>
            <w:tcW w:w="1428" w:type="dxa"/>
            <w:shd w:val="clear" w:color="auto" w:fill="D5E2BB"/>
          </w:tcPr>
          <w:p w14:paraId="253C5C97" w14:textId="77777777" w:rsidR="00F1610A" w:rsidRPr="00F1610A" w:rsidRDefault="00F1610A" w:rsidP="00A7576E">
            <w:pPr>
              <w:pStyle w:val="TableParagraph"/>
              <w:spacing w:before="4"/>
              <w:rPr>
                <w:sz w:val="27"/>
                <w:lang w:val="cs-CZ"/>
              </w:rPr>
            </w:pPr>
          </w:p>
          <w:p w14:paraId="17B8DDDB" w14:textId="77777777" w:rsidR="00F1610A" w:rsidRPr="00F1610A" w:rsidRDefault="00F1610A" w:rsidP="00A7576E">
            <w:pPr>
              <w:pStyle w:val="TableParagraph"/>
              <w:ind w:left="61" w:right="48"/>
              <w:jc w:val="center"/>
              <w:rPr>
                <w:b/>
                <w:sz w:val="20"/>
                <w:lang w:val="cs-CZ"/>
              </w:rPr>
            </w:pPr>
            <w:r w:rsidRPr="00F1610A">
              <w:rPr>
                <w:b/>
                <w:sz w:val="20"/>
                <w:lang w:val="cs-CZ"/>
              </w:rPr>
              <w:t>Počet licencí</w:t>
            </w:r>
          </w:p>
        </w:tc>
        <w:tc>
          <w:tcPr>
            <w:tcW w:w="1701" w:type="dxa"/>
            <w:shd w:val="clear" w:color="auto" w:fill="D5E2BB"/>
          </w:tcPr>
          <w:p w14:paraId="2A23DB99" w14:textId="77777777" w:rsidR="00F1610A" w:rsidRPr="00F1610A" w:rsidRDefault="00F1610A" w:rsidP="00A7576E">
            <w:pPr>
              <w:pStyle w:val="TableParagraph"/>
              <w:spacing w:before="9" w:line="280" w:lineRule="exact"/>
              <w:ind w:left="143" w:right="132"/>
              <w:jc w:val="center"/>
              <w:rPr>
                <w:sz w:val="20"/>
                <w:lang w:val="cs-CZ"/>
              </w:rPr>
            </w:pPr>
            <w:r w:rsidRPr="00F1610A">
              <w:rPr>
                <w:b/>
                <w:color w:val="000000" w:themeColor="text1"/>
                <w:sz w:val="20"/>
                <w:lang w:val="cs-CZ"/>
              </w:rPr>
              <w:t>Cena údržby (maintenance) v Kč bez DPH za 12 měsíců</w:t>
            </w:r>
          </w:p>
        </w:tc>
      </w:tr>
      <w:tr w:rsidR="00F1610A" w14:paraId="1636697F" w14:textId="77777777" w:rsidTr="00D12AB9">
        <w:trPr>
          <w:trHeight w:val="480"/>
        </w:trPr>
        <w:tc>
          <w:tcPr>
            <w:tcW w:w="535" w:type="dxa"/>
          </w:tcPr>
          <w:p w14:paraId="388DD527" w14:textId="77777777" w:rsidR="00F1610A" w:rsidRDefault="00F1610A" w:rsidP="00A7576E">
            <w:pPr>
              <w:pStyle w:val="TableParagraph"/>
              <w:spacing w:before="111"/>
              <w:ind w:left="11"/>
              <w:jc w:val="center"/>
              <w:rPr>
                <w:sz w:val="20"/>
              </w:rPr>
            </w:pPr>
            <w:r>
              <w:rPr>
                <w:w w:val="99"/>
                <w:sz w:val="20"/>
              </w:rPr>
              <w:t>1</w:t>
            </w:r>
          </w:p>
        </w:tc>
        <w:tc>
          <w:tcPr>
            <w:tcW w:w="1836" w:type="dxa"/>
          </w:tcPr>
          <w:p w14:paraId="3436FE7A" w14:textId="77777777" w:rsidR="00F1610A" w:rsidRPr="00F1610A" w:rsidRDefault="00F1610A" w:rsidP="00A7576E">
            <w:pPr>
              <w:pStyle w:val="TableParagraph"/>
              <w:spacing w:line="220" w:lineRule="exact"/>
              <w:ind w:left="112"/>
              <w:rPr>
                <w:color w:val="000000" w:themeColor="text1"/>
                <w:sz w:val="20"/>
                <w:lang w:val="cs-CZ"/>
              </w:rPr>
            </w:pPr>
            <w:r w:rsidRPr="00F1610A">
              <w:rPr>
                <w:color w:val="000000" w:themeColor="text1"/>
                <w:sz w:val="20"/>
                <w:lang w:val="cs-CZ"/>
              </w:rPr>
              <w:t>Kompetenční</w:t>
            </w:r>
          </w:p>
          <w:p w14:paraId="3CCD68D6" w14:textId="77777777" w:rsidR="00F1610A" w:rsidRPr="00F1610A" w:rsidRDefault="00F1610A" w:rsidP="00A7576E">
            <w:pPr>
              <w:pStyle w:val="TableParagraph"/>
              <w:spacing w:before="10" w:line="229" w:lineRule="exact"/>
              <w:ind w:left="112"/>
              <w:rPr>
                <w:color w:val="000000" w:themeColor="text1"/>
                <w:sz w:val="20"/>
                <w:lang w:val="cs-CZ"/>
              </w:rPr>
            </w:pPr>
            <w:r w:rsidRPr="00F1610A">
              <w:rPr>
                <w:color w:val="000000" w:themeColor="text1"/>
                <w:sz w:val="20"/>
                <w:lang w:val="cs-CZ"/>
              </w:rPr>
              <w:t>centrum</w:t>
            </w:r>
          </w:p>
        </w:tc>
        <w:tc>
          <w:tcPr>
            <w:tcW w:w="3179" w:type="dxa"/>
            <w:vAlign w:val="center"/>
          </w:tcPr>
          <w:p w14:paraId="2F3B9D67" w14:textId="77777777" w:rsidR="00F1610A" w:rsidRPr="00F1610A" w:rsidRDefault="00F1610A" w:rsidP="00A7576E">
            <w:pPr>
              <w:pStyle w:val="TableParagraph"/>
              <w:spacing w:before="116"/>
              <w:ind w:left="142"/>
              <w:rPr>
                <w:b/>
                <w:color w:val="000000" w:themeColor="text1"/>
                <w:sz w:val="20"/>
                <w:lang w:val="cs-CZ"/>
              </w:rPr>
            </w:pPr>
            <w:r w:rsidRPr="00F1610A">
              <w:rPr>
                <w:b/>
                <w:color w:val="000000" w:themeColor="text1"/>
                <w:sz w:val="20"/>
                <w:lang w:val="cs-CZ"/>
              </w:rPr>
              <w:t>PROXIO-EOS</w:t>
            </w:r>
          </w:p>
        </w:tc>
        <w:tc>
          <w:tcPr>
            <w:tcW w:w="1428" w:type="dxa"/>
            <w:vAlign w:val="center"/>
          </w:tcPr>
          <w:p w14:paraId="1D125315" w14:textId="77777777" w:rsidR="00F1610A" w:rsidRPr="00F1610A" w:rsidRDefault="00F1610A" w:rsidP="00A7576E">
            <w:pPr>
              <w:pStyle w:val="TableParagraph"/>
              <w:spacing w:before="111"/>
              <w:ind w:left="61" w:right="44"/>
              <w:jc w:val="center"/>
              <w:rPr>
                <w:color w:val="000000" w:themeColor="text1"/>
                <w:sz w:val="20"/>
                <w:lang w:val="cs-CZ"/>
              </w:rPr>
            </w:pPr>
            <w:r w:rsidRPr="00F1610A">
              <w:rPr>
                <w:color w:val="000000" w:themeColor="text1"/>
                <w:sz w:val="20"/>
                <w:lang w:val="cs-CZ"/>
              </w:rPr>
              <w:t>neomezený</w:t>
            </w:r>
          </w:p>
        </w:tc>
        <w:tc>
          <w:tcPr>
            <w:tcW w:w="1701" w:type="dxa"/>
            <w:vAlign w:val="center"/>
          </w:tcPr>
          <w:p w14:paraId="630A1E39" w14:textId="37367595" w:rsidR="00F1610A" w:rsidRPr="00F1610A" w:rsidRDefault="001A7A5B" w:rsidP="001A7A5B">
            <w:pPr>
              <w:jc w:val="center"/>
              <w:rPr>
                <w:lang w:val="cs-CZ"/>
              </w:rPr>
            </w:pPr>
            <w:r w:rsidRPr="00A8790F">
              <w:rPr>
                <w:rStyle w:val="platne1"/>
              </w:rPr>
              <w:t xml:space="preserve"> </w:t>
            </w:r>
            <w:permStart w:id="1226455148" w:edGrp="everyone"/>
            <w:proofErr w:type="spellStart"/>
            <w:r>
              <w:rPr>
                <w:rStyle w:val="platne1"/>
              </w:rPr>
              <w:t>doplní</w:t>
            </w:r>
            <w:proofErr w:type="spellEnd"/>
            <w:r>
              <w:rPr>
                <w:rStyle w:val="platne1"/>
              </w:rPr>
              <w:t xml:space="preserve"> </w:t>
            </w:r>
            <w:proofErr w:type="spellStart"/>
            <w:r>
              <w:rPr>
                <w:rStyle w:val="platne1"/>
              </w:rPr>
              <w:t>účastník</w:t>
            </w:r>
            <w:proofErr w:type="spellEnd"/>
            <w:r w:rsidRPr="00A8790F">
              <w:rPr>
                <w:rStyle w:val="platne1"/>
              </w:rPr>
              <w:t xml:space="preserve"> </w:t>
            </w:r>
            <w:permEnd w:id="1226455148"/>
          </w:p>
        </w:tc>
      </w:tr>
      <w:tr w:rsidR="00F1610A" w14:paraId="6040F7E5" w14:textId="77777777" w:rsidTr="00D12AB9">
        <w:trPr>
          <w:trHeight w:val="722"/>
        </w:trPr>
        <w:tc>
          <w:tcPr>
            <w:tcW w:w="535" w:type="dxa"/>
          </w:tcPr>
          <w:p w14:paraId="4079D91F" w14:textId="77777777" w:rsidR="00F1610A" w:rsidRDefault="00F1610A" w:rsidP="00A7576E">
            <w:pPr>
              <w:pStyle w:val="TableParagraph"/>
              <w:spacing w:before="2"/>
              <w:rPr>
                <w:sz w:val="20"/>
              </w:rPr>
            </w:pPr>
          </w:p>
          <w:p w14:paraId="1D8B45A4" w14:textId="77777777" w:rsidR="00F1610A" w:rsidRDefault="00F1610A" w:rsidP="00A7576E">
            <w:pPr>
              <w:pStyle w:val="TableParagraph"/>
              <w:spacing w:before="1"/>
              <w:ind w:left="11"/>
              <w:jc w:val="center"/>
              <w:rPr>
                <w:sz w:val="20"/>
              </w:rPr>
            </w:pPr>
            <w:r>
              <w:rPr>
                <w:w w:val="99"/>
                <w:sz w:val="20"/>
              </w:rPr>
              <w:t>2</w:t>
            </w:r>
          </w:p>
        </w:tc>
        <w:tc>
          <w:tcPr>
            <w:tcW w:w="1836" w:type="dxa"/>
          </w:tcPr>
          <w:p w14:paraId="02FB7415" w14:textId="77777777" w:rsidR="00F1610A" w:rsidRPr="00F1610A" w:rsidRDefault="00F1610A" w:rsidP="00A7576E">
            <w:pPr>
              <w:pStyle w:val="TableParagraph"/>
              <w:spacing w:line="249" w:lineRule="auto"/>
              <w:ind w:left="112" w:right="61"/>
              <w:rPr>
                <w:color w:val="000000" w:themeColor="text1"/>
                <w:sz w:val="20"/>
                <w:lang w:val="cs-CZ"/>
              </w:rPr>
            </w:pPr>
            <w:r w:rsidRPr="00F1610A">
              <w:rPr>
                <w:color w:val="000000" w:themeColor="text1"/>
                <w:sz w:val="20"/>
                <w:lang w:val="cs-CZ"/>
              </w:rPr>
              <w:t>Centrální správa pro komunikaci AIS s ISZR</w:t>
            </w:r>
          </w:p>
        </w:tc>
        <w:tc>
          <w:tcPr>
            <w:tcW w:w="3179" w:type="dxa"/>
            <w:vAlign w:val="center"/>
          </w:tcPr>
          <w:p w14:paraId="03A0F265" w14:textId="77777777" w:rsidR="00F1610A" w:rsidRPr="00F1610A" w:rsidRDefault="00F1610A" w:rsidP="00A7576E">
            <w:pPr>
              <w:pStyle w:val="TableParagraph"/>
              <w:spacing w:before="2"/>
              <w:rPr>
                <w:color w:val="000000" w:themeColor="text1"/>
                <w:sz w:val="20"/>
                <w:lang w:val="cs-CZ"/>
              </w:rPr>
            </w:pPr>
          </w:p>
          <w:p w14:paraId="507FB8FA" w14:textId="77777777" w:rsidR="00F1610A" w:rsidRPr="00F1610A" w:rsidRDefault="00F1610A" w:rsidP="00A7576E">
            <w:pPr>
              <w:pStyle w:val="TableParagraph"/>
              <w:spacing w:before="1"/>
              <w:ind w:left="142"/>
              <w:rPr>
                <w:color w:val="000000" w:themeColor="text1"/>
                <w:sz w:val="20"/>
                <w:lang w:val="cs-CZ"/>
              </w:rPr>
            </w:pPr>
            <w:r w:rsidRPr="00F1610A">
              <w:rPr>
                <w:b/>
                <w:color w:val="000000" w:themeColor="text1"/>
                <w:sz w:val="20"/>
                <w:lang w:val="cs-CZ"/>
              </w:rPr>
              <w:t xml:space="preserve">PROXIO XR </w:t>
            </w:r>
            <w:r w:rsidRPr="00F1610A">
              <w:rPr>
                <w:color w:val="000000" w:themeColor="text1"/>
                <w:sz w:val="20"/>
                <w:lang w:val="cs-CZ"/>
              </w:rPr>
              <w:t>+ Hledáček</w:t>
            </w:r>
          </w:p>
        </w:tc>
        <w:tc>
          <w:tcPr>
            <w:tcW w:w="1428" w:type="dxa"/>
            <w:vAlign w:val="center"/>
          </w:tcPr>
          <w:p w14:paraId="4EE826B4" w14:textId="77777777" w:rsidR="00F1610A" w:rsidRPr="00F1610A" w:rsidRDefault="00F1610A" w:rsidP="00A7576E">
            <w:pPr>
              <w:pStyle w:val="TableParagraph"/>
              <w:spacing w:before="2"/>
              <w:rPr>
                <w:color w:val="000000" w:themeColor="text1"/>
                <w:sz w:val="20"/>
                <w:lang w:val="cs-CZ"/>
              </w:rPr>
            </w:pPr>
          </w:p>
          <w:p w14:paraId="3B21946B" w14:textId="77777777" w:rsidR="00F1610A" w:rsidRPr="00F1610A" w:rsidRDefault="00F1610A" w:rsidP="00A7576E">
            <w:pPr>
              <w:pStyle w:val="TableParagraph"/>
              <w:spacing w:before="1"/>
              <w:ind w:left="61" w:right="44"/>
              <w:jc w:val="center"/>
              <w:rPr>
                <w:color w:val="000000" w:themeColor="text1"/>
                <w:sz w:val="20"/>
                <w:lang w:val="cs-CZ"/>
              </w:rPr>
            </w:pPr>
            <w:r w:rsidRPr="00F1610A">
              <w:rPr>
                <w:color w:val="000000" w:themeColor="text1"/>
                <w:sz w:val="20"/>
                <w:lang w:val="cs-CZ"/>
              </w:rPr>
              <w:t>neomezený</w:t>
            </w:r>
          </w:p>
        </w:tc>
        <w:tc>
          <w:tcPr>
            <w:tcW w:w="1701" w:type="dxa"/>
            <w:vAlign w:val="center"/>
          </w:tcPr>
          <w:p w14:paraId="12479C39" w14:textId="2F47DA43" w:rsidR="00F1610A" w:rsidRPr="00F1610A" w:rsidRDefault="001A7A5B" w:rsidP="001A7A5B">
            <w:pPr>
              <w:jc w:val="center"/>
              <w:rPr>
                <w:lang w:val="cs-CZ"/>
              </w:rPr>
            </w:pPr>
            <w:r w:rsidRPr="00A8790F">
              <w:rPr>
                <w:rStyle w:val="platne1"/>
              </w:rPr>
              <w:t xml:space="preserve"> </w:t>
            </w:r>
            <w:permStart w:id="770909837" w:edGrp="everyone"/>
            <w:proofErr w:type="spellStart"/>
            <w:r>
              <w:rPr>
                <w:rStyle w:val="platne1"/>
              </w:rPr>
              <w:t>doplní</w:t>
            </w:r>
            <w:proofErr w:type="spellEnd"/>
            <w:r>
              <w:rPr>
                <w:rStyle w:val="platne1"/>
              </w:rPr>
              <w:t xml:space="preserve"> </w:t>
            </w:r>
            <w:proofErr w:type="spellStart"/>
            <w:r>
              <w:rPr>
                <w:rStyle w:val="platne1"/>
              </w:rPr>
              <w:t>účastník</w:t>
            </w:r>
            <w:proofErr w:type="spellEnd"/>
            <w:r w:rsidRPr="00A8790F">
              <w:rPr>
                <w:rStyle w:val="platne1"/>
              </w:rPr>
              <w:t xml:space="preserve"> </w:t>
            </w:r>
            <w:permEnd w:id="770909837"/>
          </w:p>
        </w:tc>
      </w:tr>
      <w:tr w:rsidR="00F1610A" w14:paraId="1A8A59FC" w14:textId="77777777" w:rsidTr="00D12AB9">
        <w:trPr>
          <w:trHeight w:val="870"/>
        </w:trPr>
        <w:tc>
          <w:tcPr>
            <w:tcW w:w="535" w:type="dxa"/>
          </w:tcPr>
          <w:p w14:paraId="3772E715" w14:textId="77777777" w:rsidR="00F1610A" w:rsidRDefault="00F1610A" w:rsidP="00A7576E">
            <w:pPr>
              <w:pStyle w:val="TableParagraph"/>
            </w:pPr>
          </w:p>
          <w:p w14:paraId="4E17D0C4" w14:textId="77777777" w:rsidR="00F1610A" w:rsidRDefault="00F1610A" w:rsidP="00A7576E">
            <w:pPr>
              <w:pStyle w:val="TableParagraph"/>
              <w:spacing w:before="10"/>
              <w:rPr>
                <w:sz w:val="18"/>
              </w:rPr>
            </w:pPr>
          </w:p>
          <w:p w14:paraId="02B0DBA1" w14:textId="77777777" w:rsidR="00F1610A" w:rsidRDefault="00F1610A" w:rsidP="00A7576E">
            <w:pPr>
              <w:pStyle w:val="TableParagraph"/>
              <w:ind w:left="11"/>
              <w:jc w:val="center"/>
              <w:rPr>
                <w:sz w:val="20"/>
              </w:rPr>
            </w:pPr>
            <w:r>
              <w:rPr>
                <w:w w:val="99"/>
                <w:sz w:val="20"/>
              </w:rPr>
              <w:t>3</w:t>
            </w:r>
          </w:p>
        </w:tc>
        <w:tc>
          <w:tcPr>
            <w:tcW w:w="1836" w:type="dxa"/>
          </w:tcPr>
          <w:p w14:paraId="55E65C98" w14:textId="77777777" w:rsidR="00F1610A" w:rsidRPr="00F1610A" w:rsidRDefault="00F1610A" w:rsidP="00A7576E">
            <w:pPr>
              <w:pStyle w:val="TableParagraph"/>
              <w:spacing w:before="5"/>
              <w:rPr>
                <w:color w:val="000000" w:themeColor="text1"/>
                <w:sz w:val="30"/>
                <w:lang w:val="cs-CZ"/>
              </w:rPr>
            </w:pPr>
          </w:p>
          <w:p w14:paraId="017B1A67" w14:textId="77777777" w:rsidR="00F1610A" w:rsidRPr="00F1610A" w:rsidRDefault="00F1610A" w:rsidP="00A7576E">
            <w:pPr>
              <w:pStyle w:val="TableParagraph"/>
              <w:spacing w:line="249" w:lineRule="auto"/>
              <w:ind w:left="112" w:right="577"/>
              <w:rPr>
                <w:color w:val="000000" w:themeColor="text1"/>
                <w:sz w:val="20"/>
                <w:lang w:val="cs-CZ"/>
              </w:rPr>
            </w:pPr>
            <w:r w:rsidRPr="00F1610A">
              <w:rPr>
                <w:color w:val="000000" w:themeColor="text1"/>
                <w:sz w:val="20"/>
                <w:lang w:val="cs-CZ"/>
              </w:rPr>
              <w:t>REGISTRY a EVIDENCE</w:t>
            </w:r>
          </w:p>
        </w:tc>
        <w:tc>
          <w:tcPr>
            <w:tcW w:w="3179" w:type="dxa"/>
            <w:vAlign w:val="center"/>
          </w:tcPr>
          <w:p w14:paraId="6AB08A1A" w14:textId="77777777" w:rsidR="00F1610A" w:rsidRPr="00F1610A" w:rsidRDefault="00F1610A" w:rsidP="00A7576E">
            <w:pPr>
              <w:pStyle w:val="TableParagraph"/>
              <w:spacing w:line="220" w:lineRule="exact"/>
              <w:ind w:left="142"/>
              <w:rPr>
                <w:color w:val="000000" w:themeColor="text1"/>
                <w:sz w:val="20"/>
                <w:lang w:val="cs-CZ"/>
              </w:rPr>
            </w:pPr>
            <w:r w:rsidRPr="00F1610A">
              <w:rPr>
                <w:b/>
                <w:color w:val="000000" w:themeColor="text1"/>
                <w:sz w:val="20"/>
                <w:lang w:val="cs-CZ"/>
              </w:rPr>
              <w:t>PROXIO-ROB</w:t>
            </w:r>
            <w:r w:rsidRPr="00F1610A">
              <w:rPr>
                <w:color w:val="000000" w:themeColor="text1"/>
                <w:sz w:val="20"/>
                <w:lang w:val="cs-CZ"/>
              </w:rPr>
              <w:t>,</w:t>
            </w:r>
          </w:p>
          <w:p w14:paraId="00A600E3" w14:textId="59459146" w:rsidR="00F1610A" w:rsidRPr="00F1610A" w:rsidRDefault="00F1610A" w:rsidP="001879F5">
            <w:pPr>
              <w:pStyle w:val="TableParagraph"/>
              <w:spacing w:before="15" w:line="247" w:lineRule="auto"/>
              <w:ind w:left="142" w:right="372"/>
              <w:rPr>
                <w:b/>
                <w:color w:val="000000" w:themeColor="text1"/>
                <w:sz w:val="20"/>
                <w:lang w:val="cs-CZ"/>
              </w:rPr>
            </w:pPr>
            <w:r w:rsidRPr="00F1610A">
              <w:rPr>
                <w:b/>
                <w:color w:val="000000" w:themeColor="text1"/>
                <w:sz w:val="20"/>
                <w:lang w:val="cs-CZ"/>
              </w:rPr>
              <w:t>PROXIO-lokální RUIAN</w:t>
            </w:r>
            <w:r w:rsidRPr="00F1610A">
              <w:rPr>
                <w:color w:val="000000" w:themeColor="text1"/>
                <w:sz w:val="20"/>
                <w:lang w:val="cs-CZ"/>
              </w:rPr>
              <w:t xml:space="preserve">), </w:t>
            </w:r>
            <w:r w:rsidRPr="00F1610A">
              <w:rPr>
                <w:b/>
                <w:color w:val="000000" w:themeColor="text1"/>
                <w:sz w:val="20"/>
                <w:lang w:val="cs-CZ"/>
              </w:rPr>
              <w:t>PROXIO- REN</w:t>
            </w:r>
            <w:r w:rsidRPr="00F1610A">
              <w:rPr>
                <w:color w:val="000000" w:themeColor="text1"/>
                <w:sz w:val="20"/>
                <w:lang w:val="cs-CZ"/>
              </w:rPr>
              <w:t xml:space="preserve">, </w:t>
            </w:r>
            <w:r w:rsidRPr="00F1610A">
              <w:rPr>
                <w:b/>
                <w:color w:val="000000" w:themeColor="text1"/>
                <w:sz w:val="20"/>
                <w:lang w:val="cs-CZ"/>
              </w:rPr>
              <w:t>PROXIO-ENO</w:t>
            </w:r>
            <w:r w:rsidRPr="00F1610A">
              <w:rPr>
                <w:color w:val="000000" w:themeColor="text1"/>
                <w:sz w:val="20"/>
                <w:lang w:val="cs-CZ"/>
              </w:rPr>
              <w:t>,</w:t>
            </w:r>
            <w:r w:rsidR="001879F5">
              <w:rPr>
                <w:color w:val="000000" w:themeColor="text1"/>
                <w:sz w:val="20"/>
                <w:lang w:val="cs-CZ"/>
              </w:rPr>
              <w:t xml:space="preserve"> </w:t>
            </w:r>
            <w:r w:rsidRPr="00F1610A">
              <w:rPr>
                <w:b/>
                <w:color w:val="000000" w:themeColor="text1"/>
                <w:sz w:val="20"/>
                <w:lang w:val="cs-CZ"/>
              </w:rPr>
              <w:t>PROXIO-ESP</w:t>
            </w:r>
          </w:p>
        </w:tc>
        <w:tc>
          <w:tcPr>
            <w:tcW w:w="1428" w:type="dxa"/>
            <w:vAlign w:val="center"/>
          </w:tcPr>
          <w:p w14:paraId="7B7CBB16" w14:textId="77777777" w:rsidR="00F1610A" w:rsidRPr="00F1610A" w:rsidRDefault="00F1610A" w:rsidP="00A7576E">
            <w:pPr>
              <w:pStyle w:val="TableParagraph"/>
              <w:rPr>
                <w:color w:val="000000" w:themeColor="text1"/>
                <w:lang w:val="cs-CZ"/>
              </w:rPr>
            </w:pPr>
          </w:p>
          <w:p w14:paraId="7B2224CA" w14:textId="77777777" w:rsidR="00F1610A" w:rsidRPr="00F1610A" w:rsidRDefault="00F1610A" w:rsidP="00A7576E">
            <w:pPr>
              <w:pStyle w:val="TableParagraph"/>
              <w:spacing w:before="10"/>
              <w:rPr>
                <w:color w:val="000000" w:themeColor="text1"/>
                <w:sz w:val="18"/>
                <w:lang w:val="cs-CZ"/>
              </w:rPr>
            </w:pPr>
          </w:p>
          <w:p w14:paraId="67EA510B" w14:textId="77777777" w:rsidR="00F1610A" w:rsidRPr="00F1610A" w:rsidRDefault="00F1610A" w:rsidP="00A7576E">
            <w:pPr>
              <w:pStyle w:val="TableParagraph"/>
              <w:ind w:left="61" w:right="44"/>
              <w:jc w:val="center"/>
              <w:rPr>
                <w:color w:val="000000" w:themeColor="text1"/>
                <w:sz w:val="20"/>
                <w:lang w:val="cs-CZ"/>
              </w:rPr>
            </w:pPr>
            <w:r w:rsidRPr="00F1610A">
              <w:rPr>
                <w:color w:val="000000" w:themeColor="text1"/>
                <w:sz w:val="20"/>
                <w:lang w:val="cs-CZ"/>
              </w:rPr>
              <w:t>neomezený</w:t>
            </w:r>
          </w:p>
        </w:tc>
        <w:tc>
          <w:tcPr>
            <w:tcW w:w="1701" w:type="dxa"/>
            <w:vAlign w:val="center"/>
          </w:tcPr>
          <w:p w14:paraId="2333EFFC" w14:textId="3DC37BA4" w:rsidR="00F1610A" w:rsidRPr="00F1610A" w:rsidRDefault="001A7A5B" w:rsidP="00F07C65">
            <w:pPr>
              <w:jc w:val="center"/>
              <w:rPr>
                <w:lang w:val="cs-CZ"/>
              </w:rPr>
            </w:pPr>
            <w:r w:rsidRPr="00A8790F">
              <w:rPr>
                <w:rStyle w:val="platne1"/>
              </w:rPr>
              <w:t xml:space="preserve"> </w:t>
            </w:r>
            <w:permStart w:id="602816573" w:edGrp="everyone"/>
            <w:proofErr w:type="spellStart"/>
            <w:r>
              <w:rPr>
                <w:rStyle w:val="platne1"/>
              </w:rPr>
              <w:t>doplní</w:t>
            </w:r>
            <w:proofErr w:type="spellEnd"/>
            <w:r w:rsidR="00F07C65">
              <w:rPr>
                <w:rStyle w:val="platne1"/>
              </w:rPr>
              <w:t xml:space="preserve"> </w:t>
            </w:r>
            <w:proofErr w:type="spellStart"/>
            <w:r>
              <w:rPr>
                <w:rStyle w:val="platne1"/>
              </w:rPr>
              <w:t>účastník</w:t>
            </w:r>
            <w:proofErr w:type="spellEnd"/>
            <w:r w:rsidRPr="00A8790F">
              <w:rPr>
                <w:rStyle w:val="platne1"/>
              </w:rPr>
              <w:t xml:space="preserve"> </w:t>
            </w:r>
            <w:permEnd w:id="602816573"/>
          </w:p>
        </w:tc>
      </w:tr>
      <w:tr w:rsidR="00F1610A" w14:paraId="44DB03BB" w14:textId="77777777" w:rsidTr="00D12AB9">
        <w:trPr>
          <w:trHeight w:val="253"/>
        </w:trPr>
        <w:tc>
          <w:tcPr>
            <w:tcW w:w="535" w:type="dxa"/>
          </w:tcPr>
          <w:p w14:paraId="48AADE4E" w14:textId="0E7EDCC7" w:rsidR="00F1610A" w:rsidRPr="001879F5" w:rsidRDefault="001879F5" w:rsidP="001879F5">
            <w:pPr>
              <w:pStyle w:val="TableParagraph"/>
              <w:spacing w:line="228" w:lineRule="exact"/>
              <w:ind w:left="82" w:right="70"/>
              <w:jc w:val="center"/>
              <w:rPr>
                <w:color w:val="000000" w:themeColor="text1"/>
                <w:sz w:val="20"/>
                <w:lang w:val="cs-CZ"/>
              </w:rPr>
            </w:pPr>
            <w:r w:rsidRPr="001879F5">
              <w:rPr>
                <w:w w:val="99"/>
                <w:sz w:val="20"/>
              </w:rPr>
              <w:t>4</w:t>
            </w:r>
          </w:p>
        </w:tc>
        <w:tc>
          <w:tcPr>
            <w:tcW w:w="1836" w:type="dxa"/>
          </w:tcPr>
          <w:p w14:paraId="5E1F344B" w14:textId="77777777" w:rsidR="00F1610A" w:rsidRPr="001879F5" w:rsidRDefault="00F1610A" w:rsidP="001879F5">
            <w:pPr>
              <w:pStyle w:val="TableParagraph"/>
              <w:spacing w:line="234" w:lineRule="exact"/>
              <w:ind w:left="112"/>
              <w:rPr>
                <w:color w:val="000000" w:themeColor="text1"/>
                <w:sz w:val="20"/>
                <w:lang w:val="cs-CZ"/>
              </w:rPr>
            </w:pPr>
            <w:r w:rsidRPr="001879F5">
              <w:rPr>
                <w:color w:val="000000" w:themeColor="text1"/>
                <w:sz w:val="20"/>
                <w:lang w:val="cs-CZ"/>
              </w:rPr>
              <w:t>Účetnictví</w:t>
            </w:r>
          </w:p>
        </w:tc>
        <w:tc>
          <w:tcPr>
            <w:tcW w:w="3179" w:type="dxa"/>
            <w:vAlign w:val="center"/>
          </w:tcPr>
          <w:p w14:paraId="6E2618E7" w14:textId="77777777" w:rsidR="00F1610A" w:rsidRPr="00914E00" w:rsidRDefault="00F1610A" w:rsidP="00A7576E">
            <w:pPr>
              <w:pStyle w:val="TableParagraph"/>
              <w:spacing w:before="2"/>
              <w:ind w:left="142"/>
              <w:rPr>
                <w:b/>
                <w:color w:val="000000" w:themeColor="text1"/>
                <w:sz w:val="20"/>
                <w:lang w:val="cs-CZ"/>
              </w:rPr>
            </w:pPr>
            <w:r w:rsidRPr="00914E00">
              <w:rPr>
                <w:b/>
                <w:color w:val="000000" w:themeColor="text1"/>
                <w:sz w:val="20"/>
                <w:lang w:val="cs-CZ"/>
              </w:rPr>
              <w:t>MS Dynamics NAV</w:t>
            </w:r>
          </w:p>
        </w:tc>
        <w:tc>
          <w:tcPr>
            <w:tcW w:w="1428" w:type="dxa"/>
            <w:vAlign w:val="center"/>
          </w:tcPr>
          <w:p w14:paraId="46965931" w14:textId="77777777" w:rsidR="00F1610A" w:rsidRPr="00F1610A" w:rsidRDefault="00F1610A" w:rsidP="00A7576E">
            <w:pPr>
              <w:pStyle w:val="TableParagraph"/>
              <w:spacing w:line="228" w:lineRule="exact"/>
              <w:ind w:left="61" w:right="42"/>
              <w:jc w:val="center"/>
              <w:rPr>
                <w:i/>
                <w:color w:val="000000" w:themeColor="text1"/>
                <w:sz w:val="20"/>
                <w:lang w:val="cs-CZ"/>
              </w:rPr>
            </w:pPr>
            <w:r w:rsidRPr="00F1610A">
              <w:rPr>
                <w:i/>
                <w:color w:val="000000" w:themeColor="text1"/>
                <w:sz w:val="20"/>
                <w:lang w:val="cs-CZ"/>
              </w:rPr>
              <w:t>15</w:t>
            </w:r>
          </w:p>
        </w:tc>
        <w:tc>
          <w:tcPr>
            <w:tcW w:w="1701" w:type="dxa"/>
            <w:vAlign w:val="center"/>
          </w:tcPr>
          <w:p w14:paraId="10E88FA2" w14:textId="595FCB04" w:rsidR="00F1610A" w:rsidRPr="00F1610A" w:rsidRDefault="001A7A5B" w:rsidP="001A7A5B">
            <w:pPr>
              <w:jc w:val="center"/>
              <w:rPr>
                <w:lang w:val="cs-CZ"/>
              </w:rPr>
            </w:pPr>
            <w:r w:rsidRPr="00A8790F">
              <w:rPr>
                <w:rStyle w:val="platne1"/>
              </w:rPr>
              <w:t xml:space="preserve"> </w:t>
            </w:r>
            <w:permStart w:id="393812126" w:edGrp="everyone"/>
            <w:proofErr w:type="spellStart"/>
            <w:r>
              <w:rPr>
                <w:rStyle w:val="platne1"/>
              </w:rPr>
              <w:t>doplní</w:t>
            </w:r>
            <w:proofErr w:type="spellEnd"/>
            <w:r>
              <w:rPr>
                <w:rStyle w:val="platne1"/>
              </w:rPr>
              <w:t xml:space="preserve"> </w:t>
            </w:r>
            <w:proofErr w:type="spellStart"/>
            <w:r>
              <w:rPr>
                <w:rStyle w:val="platne1"/>
              </w:rPr>
              <w:t>účastník</w:t>
            </w:r>
            <w:proofErr w:type="spellEnd"/>
            <w:r w:rsidRPr="00A8790F">
              <w:rPr>
                <w:rStyle w:val="platne1"/>
              </w:rPr>
              <w:t xml:space="preserve"> </w:t>
            </w:r>
            <w:permEnd w:id="393812126"/>
          </w:p>
        </w:tc>
      </w:tr>
      <w:tr w:rsidR="001879F5" w14:paraId="43E8E3A2" w14:textId="77777777" w:rsidTr="00D12AB9">
        <w:trPr>
          <w:trHeight w:val="256"/>
        </w:trPr>
        <w:tc>
          <w:tcPr>
            <w:tcW w:w="535" w:type="dxa"/>
          </w:tcPr>
          <w:p w14:paraId="212AFA85" w14:textId="4FC6BD92" w:rsidR="001879F5" w:rsidRPr="00C77B35" w:rsidRDefault="001879F5" w:rsidP="00A7576E">
            <w:pPr>
              <w:pStyle w:val="TableParagraph"/>
              <w:spacing w:line="228" w:lineRule="exact"/>
              <w:ind w:left="82" w:right="70"/>
              <w:jc w:val="center"/>
              <w:rPr>
                <w:i/>
                <w:sz w:val="20"/>
              </w:rPr>
            </w:pPr>
            <w:r>
              <w:rPr>
                <w:w w:val="99"/>
                <w:sz w:val="20"/>
              </w:rPr>
              <w:t>5</w:t>
            </w:r>
          </w:p>
        </w:tc>
        <w:tc>
          <w:tcPr>
            <w:tcW w:w="1836" w:type="dxa"/>
          </w:tcPr>
          <w:p w14:paraId="08D99524" w14:textId="16637C88" w:rsidR="001879F5" w:rsidRPr="00F1610A" w:rsidRDefault="001879F5" w:rsidP="00A7576E">
            <w:pPr>
              <w:pStyle w:val="TableParagraph"/>
              <w:spacing w:line="234" w:lineRule="exact"/>
              <w:ind w:left="112"/>
              <w:rPr>
                <w:i/>
                <w:color w:val="000000" w:themeColor="text1"/>
                <w:lang w:val="cs-CZ"/>
              </w:rPr>
            </w:pPr>
            <w:r w:rsidRPr="00F1610A">
              <w:rPr>
                <w:color w:val="000000" w:themeColor="text1"/>
                <w:sz w:val="20"/>
                <w:lang w:val="cs-CZ"/>
              </w:rPr>
              <w:t>Rozpočet</w:t>
            </w:r>
          </w:p>
        </w:tc>
        <w:tc>
          <w:tcPr>
            <w:tcW w:w="3179" w:type="dxa"/>
            <w:vAlign w:val="center"/>
          </w:tcPr>
          <w:p w14:paraId="1E3B2ADF" w14:textId="01AD35DE" w:rsidR="001879F5" w:rsidRPr="00F1610A" w:rsidRDefault="001879F5" w:rsidP="00A7576E">
            <w:pPr>
              <w:pStyle w:val="TableParagraph"/>
              <w:spacing w:before="2"/>
              <w:ind w:left="142"/>
              <w:rPr>
                <w:b/>
                <w:i/>
                <w:color w:val="000000" w:themeColor="text1"/>
                <w:sz w:val="20"/>
                <w:lang w:val="cs-CZ"/>
              </w:rPr>
            </w:pPr>
            <w:r w:rsidRPr="00F1610A">
              <w:rPr>
                <w:b/>
                <w:color w:val="000000" w:themeColor="text1"/>
                <w:sz w:val="20"/>
                <w:lang w:val="cs-CZ"/>
              </w:rPr>
              <w:t>PROXIO-RZP</w:t>
            </w:r>
          </w:p>
        </w:tc>
        <w:tc>
          <w:tcPr>
            <w:tcW w:w="1428" w:type="dxa"/>
            <w:vAlign w:val="center"/>
          </w:tcPr>
          <w:p w14:paraId="5EE8679B" w14:textId="6CF82B8F" w:rsidR="001879F5" w:rsidRPr="00F1610A" w:rsidRDefault="001879F5" w:rsidP="00A7576E">
            <w:pPr>
              <w:pStyle w:val="TableParagraph"/>
              <w:spacing w:line="228" w:lineRule="exact"/>
              <w:ind w:left="61" w:right="42"/>
              <w:jc w:val="center"/>
              <w:rPr>
                <w:i/>
                <w:color w:val="000000" w:themeColor="text1"/>
                <w:sz w:val="20"/>
                <w:lang w:val="cs-CZ"/>
              </w:rPr>
            </w:pPr>
            <w:r w:rsidRPr="00F1610A">
              <w:rPr>
                <w:color w:val="000000" w:themeColor="text1"/>
                <w:sz w:val="20"/>
                <w:lang w:val="cs-CZ"/>
              </w:rPr>
              <w:t>neomezený</w:t>
            </w:r>
          </w:p>
        </w:tc>
        <w:tc>
          <w:tcPr>
            <w:tcW w:w="1701" w:type="dxa"/>
            <w:vAlign w:val="center"/>
          </w:tcPr>
          <w:p w14:paraId="14DB80CD" w14:textId="00CF99A6" w:rsidR="001879F5" w:rsidRPr="00F1610A" w:rsidRDefault="001A7A5B" w:rsidP="001A7A5B">
            <w:pPr>
              <w:jc w:val="center"/>
              <w:rPr>
                <w:lang w:val="cs-CZ"/>
              </w:rPr>
            </w:pPr>
            <w:r w:rsidRPr="00A8790F">
              <w:rPr>
                <w:rStyle w:val="platne1"/>
              </w:rPr>
              <w:t xml:space="preserve"> </w:t>
            </w:r>
            <w:permStart w:id="919613751" w:edGrp="everyone"/>
            <w:proofErr w:type="spellStart"/>
            <w:r>
              <w:rPr>
                <w:rStyle w:val="platne1"/>
              </w:rPr>
              <w:t>doplní</w:t>
            </w:r>
            <w:proofErr w:type="spellEnd"/>
            <w:r>
              <w:rPr>
                <w:rStyle w:val="platne1"/>
              </w:rPr>
              <w:t xml:space="preserve"> </w:t>
            </w:r>
            <w:proofErr w:type="spellStart"/>
            <w:r>
              <w:rPr>
                <w:rStyle w:val="platne1"/>
              </w:rPr>
              <w:t>účastník</w:t>
            </w:r>
            <w:proofErr w:type="spellEnd"/>
            <w:r w:rsidRPr="00A8790F">
              <w:rPr>
                <w:rStyle w:val="platne1"/>
              </w:rPr>
              <w:t xml:space="preserve"> </w:t>
            </w:r>
            <w:permEnd w:id="919613751"/>
          </w:p>
        </w:tc>
      </w:tr>
      <w:tr w:rsidR="001879F5" w14:paraId="688731D4" w14:textId="77777777" w:rsidTr="00D12AB9">
        <w:trPr>
          <w:trHeight w:val="253"/>
        </w:trPr>
        <w:tc>
          <w:tcPr>
            <w:tcW w:w="535" w:type="dxa"/>
          </w:tcPr>
          <w:p w14:paraId="5871894E" w14:textId="27851CD3" w:rsidR="001879F5" w:rsidRDefault="001879F5" w:rsidP="00A7576E">
            <w:pPr>
              <w:pStyle w:val="TableParagraph"/>
              <w:spacing w:line="228" w:lineRule="exact"/>
              <w:ind w:left="11"/>
              <w:jc w:val="center"/>
              <w:rPr>
                <w:sz w:val="20"/>
              </w:rPr>
            </w:pPr>
            <w:r>
              <w:rPr>
                <w:w w:val="99"/>
                <w:sz w:val="20"/>
              </w:rPr>
              <w:t>6</w:t>
            </w:r>
          </w:p>
        </w:tc>
        <w:tc>
          <w:tcPr>
            <w:tcW w:w="1836" w:type="dxa"/>
          </w:tcPr>
          <w:p w14:paraId="16AD4BCE" w14:textId="4118F78E" w:rsidR="001879F5" w:rsidRPr="00F1610A" w:rsidRDefault="001879F5" w:rsidP="00A7576E">
            <w:pPr>
              <w:pStyle w:val="TableParagraph"/>
              <w:spacing w:line="228" w:lineRule="exact"/>
              <w:ind w:left="112"/>
              <w:rPr>
                <w:color w:val="000000" w:themeColor="text1"/>
                <w:sz w:val="20"/>
                <w:lang w:val="cs-CZ"/>
              </w:rPr>
            </w:pPr>
            <w:r w:rsidRPr="00F1610A">
              <w:rPr>
                <w:color w:val="000000" w:themeColor="text1"/>
                <w:sz w:val="20"/>
                <w:lang w:val="cs-CZ"/>
              </w:rPr>
              <w:t>Pokladna</w:t>
            </w:r>
          </w:p>
        </w:tc>
        <w:tc>
          <w:tcPr>
            <w:tcW w:w="3179" w:type="dxa"/>
            <w:vAlign w:val="center"/>
          </w:tcPr>
          <w:p w14:paraId="1141E8D8" w14:textId="5B1356A1" w:rsidR="001879F5" w:rsidRPr="00F1610A" w:rsidRDefault="001879F5" w:rsidP="00A7576E">
            <w:pPr>
              <w:pStyle w:val="TableParagraph"/>
              <w:spacing w:before="2"/>
              <w:ind w:left="142"/>
              <w:rPr>
                <w:b/>
                <w:color w:val="000000" w:themeColor="text1"/>
                <w:sz w:val="20"/>
                <w:lang w:val="cs-CZ"/>
              </w:rPr>
            </w:pPr>
            <w:r w:rsidRPr="00F1610A">
              <w:rPr>
                <w:b/>
                <w:color w:val="000000" w:themeColor="text1"/>
                <w:sz w:val="20"/>
                <w:lang w:val="cs-CZ"/>
              </w:rPr>
              <w:t>PROXIO-Pokladna</w:t>
            </w:r>
          </w:p>
        </w:tc>
        <w:tc>
          <w:tcPr>
            <w:tcW w:w="1428" w:type="dxa"/>
            <w:vAlign w:val="center"/>
          </w:tcPr>
          <w:p w14:paraId="288E5321" w14:textId="6BCE8C74" w:rsidR="001879F5" w:rsidRPr="00F1610A" w:rsidRDefault="001879F5" w:rsidP="00A7576E">
            <w:pPr>
              <w:pStyle w:val="TableParagraph"/>
              <w:spacing w:line="228" w:lineRule="exact"/>
              <w:ind w:left="61" w:right="44"/>
              <w:jc w:val="center"/>
              <w:rPr>
                <w:color w:val="000000" w:themeColor="text1"/>
                <w:sz w:val="20"/>
                <w:lang w:val="cs-CZ"/>
              </w:rPr>
            </w:pPr>
            <w:r w:rsidRPr="00F1610A">
              <w:rPr>
                <w:color w:val="000000" w:themeColor="text1"/>
                <w:sz w:val="20"/>
                <w:lang w:val="cs-CZ"/>
              </w:rPr>
              <w:t>neomezený</w:t>
            </w:r>
          </w:p>
        </w:tc>
        <w:tc>
          <w:tcPr>
            <w:tcW w:w="1701" w:type="dxa"/>
            <w:vAlign w:val="center"/>
          </w:tcPr>
          <w:p w14:paraId="7717D65A" w14:textId="113918A0" w:rsidR="001879F5" w:rsidRPr="00F1610A" w:rsidRDefault="001A7A5B" w:rsidP="001A7A5B">
            <w:pPr>
              <w:jc w:val="center"/>
              <w:rPr>
                <w:lang w:val="cs-CZ"/>
              </w:rPr>
            </w:pPr>
            <w:r w:rsidRPr="00A8790F">
              <w:rPr>
                <w:rStyle w:val="platne1"/>
              </w:rPr>
              <w:t xml:space="preserve"> </w:t>
            </w:r>
            <w:permStart w:id="934101451" w:edGrp="everyone"/>
            <w:proofErr w:type="spellStart"/>
            <w:r>
              <w:rPr>
                <w:rStyle w:val="platne1"/>
              </w:rPr>
              <w:t>doplní</w:t>
            </w:r>
            <w:proofErr w:type="spellEnd"/>
            <w:r>
              <w:rPr>
                <w:rStyle w:val="platne1"/>
              </w:rPr>
              <w:t xml:space="preserve"> </w:t>
            </w:r>
            <w:proofErr w:type="spellStart"/>
            <w:r>
              <w:rPr>
                <w:rStyle w:val="platne1"/>
              </w:rPr>
              <w:t>účastník</w:t>
            </w:r>
            <w:proofErr w:type="spellEnd"/>
            <w:r w:rsidRPr="00A8790F">
              <w:rPr>
                <w:rStyle w:val="platne1"/>
              </w:rPr>
              <w:t xml:space="preserve"> </w:t>
            </w:r>
            <w:permEnd w:id="934101451"/>
          </w:p>
        </w:tc>
      </w:tr>
      <w:tr w:rsidR="001879F5" w14:paraId="065E5BD5" w14:textId="77777777" w:rsidTr="00D12AB9">
        <w:trPr>
          <w:trHeight w:val="254"/>
        </w:trPr>
        <w:tc>
          <w:tcPr>
            <w:tcW w:w="535" w:type="dxa"/>
          </w:tcPr>
          <w:p w14:paraId="258F8B07" w14:textId="765A9F1B" w:rsidR="001879F5" w:rsidRDefault="001879F5" w:rsidP="00A7576E">
            <w:pPr>
              <w:pStyle w:val="TableParagraph"/>
              <w:spacing w:line="228" w:lineRule="exact"/>
              <w:ind w:left="11"/>
              <w:jc w:val="center"/>
              <w:rPr>
                <w:sz w:val="20"/>
              </w:rPr>
            </w:pPr>
            <w:r>
              <w:rPr>
                <w:w w:val="99"/>
                <w:sz w:val="20"/>
              </w:rPr>
              <w:t>7</w:t>
            </w:r>
          </w:p>
        </w:tc>
        <w:tc>
          <w:tcPr>
            <w:tcW w:w="1836" w:type="dxa"/>
          </w:tcPr>
          <w:p w14:paraId="0ED54C6F" w14:textId="6B5D112F" w:rsidR="001879F5" w:rsidRPr="00F1610A" w:rsidRDefault="001879F5" w:rsidP="00A7576E">
            <w:pPr>
              <w:pStyle w:val="TableParagraph"/>
              <w:spacing w:line="228" w:lineRule="exact"/>
              <w:ind w:left="112"/>
              <w:rPr>
                <w:color w:val="000000" w:themeColor="text1"/>
                <w:sz w:val="20"/>
                <w:lang w:val="cs-CZ"/>
              </w:rPr>
            </w:pPr>
            <w:r w:rsidRPr="00F1610A">
              <w:rPr>
                <w:color w:val="000000" w:themeColor="text1"/>
                <w:sz w:val="20"/>
                <w:lang w:val="cs-CZ"/>
              </w:rPr>
              <w:t>Insolvenční rejstřík</w:t>
            </w:r>
          </w:p>
        </w:tc>
        <w:tc>
          <w:tcPr>
            <w:tcW w:w="3179" w:type="dxa"/>
            <w:vAlign w:val="center"/>
          </w:tcPr>
          <w:p w14:paraId="27E1FD57" w14:textId="172BA0F6" w:rsidR="001879F5" w:rsidRPr="00F1610A" w:rsidRDefault="001879F5" w:rsidP="00A7576E">
            <w:pPr>
              <w:pStyle w:val="TableParagraph"/>
              <w:spacing w:before="2"/>
              <w:ind w:left="142"/>
              <w:rPr>
                <w:b/>
                <w:color w:val="000000" w:themeColor="text1"/>
                <w:sz w:val="20"/>
                <w:lang w:val="cs-CZ"/>
              </w:rPr>
            </w:pPr>
            <w:r w:rsidRPr="00F1610A">
              <w:rPr>
                <w:b/>
                <w:color w:val="000000" w:themeColor="text1"/>
                <w:sz w:val="20"/>
                <w:lang w:val="cs-CZ"/>
              </w:rPr>
              <w:t>PROXIO-IR</w:t>
            </w:r>
          </w:p>
        </w:tc>
        <w:tc>
          <w:tcPr>
            <w:tcW w:w="1428" w:type="dxa"/>
            <w:vAlign w:val="center"/>
          </w:tcPr>
          <w:p w14:paraId="23C0C33B" w14:textId="1DEF2025" w:rsidR="001879F5" w:rsidRPr="00F1610A" w:rsidRDefault="001879F5" w:rsidP="00A7576E">
            <w:pPr>
              <w:pStyle w:val="TableParagraph"/>
              <w:spacing w:line="228" w:lineRule="exact"/>
              <w:ind w:left="61" w:right="44"/>
              <w:jc w:val="center"/>
              <w:rPr>
                <w:color w:val="000000" w:themeColor="text1"/>
                <w:sz w:val="20"/>
                <w:lang w:val="cs-CZ"/>
              </w:rPr>
            </w:pPr>
            <w:r w:rsidRPr="00F1610A">
              <w:rPr>
                <w:color w:val="000000" w:themeColor="text1"/>
                <w:sz w:val="20"/>
                <w:lang w:val="cs-CZ"/>
              </w:rPr>
              <w:t>neomezený</w:t>
            </w:r>
          </w:p>
        </w:tc>
        <w:tc>
          <w:tcPr>
            <w:tcW w:w="1701" w:type="dxa"/>
            <w:vAlign w:val="center"/>
          </w:tcPr>
          <w:p w14:paraId="350E72FE" w14:textId="178A2A82" w:rsidR="001879F5" w:rsidRPr="00F1610A" w:rsidRDefault="001A7A5B" w:rsidP="001A7A5B">
            <w:pPr>
              <w:jc w:val="center"/>
              <w:rPr>
                <w:lang w:val="cs-CZ"/>
              </w:rPr>
            </w:pPr>
            <w:r w:rsidRPr="00A8790F">
              <w:rPr>
                <w:rStyle w:val="platne1"/>
              </w:rPr>
              <w:t xml:space="preserve"> </w:t>
            </w:r>
            <w:permStart w:id="1814523600" w:edGrp="everyone"/>
            <w:proofErr w:type="spellStart"/>
            <w:r>
              <w:rPr>
                <w:rStyle w:val="platne1"/>
              </w:rPr>
              <w:t>doplní</w:t>
            </w:r>
            <w:proofErr w:type="spellEnd"/>
            <w:r>
              <w:rPr>
                <w:rStyle w:val="platne1"/>
              </w:rPr>
              <w:t xml:space="preserve"> </w:t>
            </w:r>
            <w:proofErr w:type="spellStart"/>
            <w:r>
              <w:rPr>
                <w:rStyle w:val="platne1"/>
              </w:rPr>
              <w:t>účastník</w:t>
            </w:r>
            <w:proofErr w:type="spellEnd"/>
            <w:r w:rsidRPr="00A8790F">
              <w:rPr>
                <w:rStyle w:val="platne1"/>
              </w:rPr>
              <w:t xml:space="preserve"> </w:t>
            </w:r>
            <w:permEnd w:id="1814523600"/>
          </w:p>
        </w:tc>
      </w:tr>
      <w:tr w:rsidR="001879F5" w14:paraId="43CB1EFD" w14:textId="77777777" w:rsidTr="00D12AB9">
        <w:trPr>
          <w:trHeight w:val="256"/>
        </w:trPr>
        <w:tc>
          <w:tcPr>
            <w:tcW w:w="535" w:type="dxa"/>
          </w:tcPr>
          <w:p w14:paraId="6CF5C0E2" w14:textId="174EAD20" w:rsidR="001879F5" w:rsidRDefault="001879F5" w:rsidP="00A7576E">
            <w:pPr>
              <w:pStyle w:val="TableParagraph"/>
              <w:ind w:left="11"/>
              <w:jc w:val="center"/>
              <w:rPr>
                <w:sz w:val="20"/>
              </w:rPr>
            </w:pPr>
            <w:r>
              <w:rPr>
                <w:w w:val="99"/>
                <w:sz w:val="20"/>
              </w:rPr>
              <w:t>8</w:t>
            </w:r>
          </w:p>
        </w:tc>
        <w:tc>
          <w:tcPr>
            <w:tcW w:w="1836" w:type="dxa"/>
          </w:tcPr>
          <w:p w14:paraId="2AF59B62" w14:textId="7D887D57" w:rsidR="001879F5" w:rsidRPr="00F1610A" w:rsidRDefault="001879F5" w:rsidP="00A7576E">
            <w:pPr>
              <w:pStyle w:val="TableParagraph"/>
              <w:ind w:left="112"/>
              <w:rPr>
                <w:color w:val="000000" w:themeColor="text1"/>
                <w:sz w:val="20"/>
                <w:lang w:val="cs-CZ"/>
              </w:rPr>
            </w:pPr>
            <w:r w:rsidRPr="00F1610A">
              <w:rPr>
                <w:color w:val="000000" w:themeColor="text1"/>
                <w:sz w:val="20"/>
                <w:lang w:val="cs-CZ"/>
              </w:rPr>
              <w:t>Výkaznictví</w:t>
            </w:r>
          </w:p>
        </w:tc>
        <w:tc>
          <w:tcPr>
            <w:tcW w:w="3179" w:type="dxa"/>
            <w:vAlign w:val="center"/>
          </w:tcPr>
          <w:p w14:paraId="2B56CD0E" w14:textId="674ACDE0" w:rsidR="001879F5" w:rsidRPr="00F1610A" w:rsidRDefault="001879F5" w:rsidP="00A7576E">
            <w:pPr>
              <w:pStyle w:val="TableParagraph"/>
              <w:spacing w:before="5"/>
              <w:ind w:left="142"/>
              <w:rPr>
                <w:b/>
                <w:color w:val="000000" w:themeColor="text1"/>
                <w:sz w:val="20"/>
                <w:lang w:val="cs-CZ"/>
              </w:rPr>
            </w:pPr>
            <w:r w:rsidRPr="00F1610A">
              <w:rPr>
                <w:b/>
                <w:color w:val="000000" w:themeColor="text1"/>
                <w:sz w:val="20"/>
                <w:lang w:val="cs-CZ"/>
              </w:rPr>
              <w:t>Kontroly výkazu PAP</w:t>
            </w:r>
          </w:p>
        </w:tc>
        <w:tc>
          <w:tcPr>
            <w:tcW w:w="1428" w:type="dxa"/>
            <w:vAlign w:val="center"/>
          </w:tcPr>
          <w:p w14:paraId="3C054C61" w14:textId="2A292721" w:rsidR="001879F5" w:rsidRPr="00F1610A" w:rsidRDefault="001879F5" w:rsidP="00A7576E">
            <w:pPr>
              <w:pStyle w:val="TableParagraph"/>
              <w:ind w:left="61" w:right="44"/>
              <w:jc w:val="center"/>
              <w:rPr>
                <w:color w:val="000000" w:themeColor="text1"/>
                <w:sz w:val="20"/>
                <w:lang w:val="cs-CZ"/>
              </w:rPr>
            </w:pPr>
            <w:r w:rsidRPr="00F1610A">
              <w:rPr>
                <w:color w:val="000000" w:themeColor="text1"/>
                <w:sz w:val="20"/>
                <w:lang w:val="cs-CZ"/>
              </w:rPr>
              <w:t>neomezený</w:t>
            </w:r>
          </w:p>
        </w:tc>
        <w:tc>
          <w:tcPr>
            <w:tcW w:w="1701" w:type="dxa"/>
            <w:vAlign w:val="center"/>
          </w:tcPr>
          <w:p w14:paraId="32500B38" w14:textId="084DABDE" w:rsidR="001879F5" w:rsidRPr="00F1610A" w:rsidRDefault="001A7A5B" w:rsidP="001A7A5B">
            <w:pPr>
              <w:jc w:val="center"/>
              <w:rPr>
                <w:lang w:val="cs-CZ"/>
              </w:rPr>
            </w:pPr>
            <w:r w:rsidRPr="00A8790F">
              <w:rPr>
                <w:rStyle w:val="platne1"/>
              </w:rPr>
              <w:t xml:space="preserve"> </w:t>
            </w:r>
            <w:permStart w:id="1577860085" w:edGrp="everyone"/>
            <w:proofErr w:type="spellStart"/>
            <w:r>
              <w:rPr>
                <w:rStyle w:val="platne1"/>
              </w:rPr>
              <w:t>doplní</w:t>
            </w:r>
            <w:proofErr w:type="spellEnd"/>
            <w:r>
              <w:rPr>
                <w:rStyle w:val="platne1"/>
              </w:rPr>
              <w:t xml:space="preserve"> </w:t>
            </w:r>
            <w:proofErr w:type="spellStart"/>
            <w:r>
              <w:rPr>
                <w:rStyle w:val="platne1"/>
              </w:rPr>
              <w:t>účastník</w:t>
            </w:r>
            <w:proofErr w:type="spellEnd"/>
            <w:r w:rsidRPr="00A8790F">
              <w:rPr>
                <w:rStyle w:val="platne1"/>
              </w:rPr>
              <w:t xml:space="preserve"> </w:t>
            </w:r>
            <w:permEnd w:id="1577860085"/>
          </w:p>
        </w:tc>
      </w:tr>
      <w:tr w:rsidR="001879F5" w14:paraId="6822B3A9" w14:textId="77777777" w:rsidTr="00D12AB9">
        <w:trPr>
          <w:trHeight w:val="254"/>
        </w:trPr>
        <w:tc>
          <w:tcPr>
            <w:tcW w:w="535" w:type="dxa"/>
          </w:tcPr>
          <w:p w14:paraId="627099DD" w14:textId="2D43F023" w:rsidR="001879F5" w:rsidRDefault="001879F5" w:rsidP="00A7576E">
            <w:pPr>
              <w:pStyle w:val="TableParagraph"/>
              <w:spacing w:line="228" w:lineRule="exact"/>
              <w:ind w:left="11"/>
              <w:jc w:val="center"/>
              <w:rPr>
                <w:sz w:val="20"/>
              </w:rPr>
            </w:pPr>
            <w:r>
              <w:rPr>
                <w:w w:val="99"/>
                <w:sz w:val="20"/>
              </w:rPr>
              <w:t>9</w:t>
            </w:r>
          </w:p>
        </w:tc>
        <w:tc>
          <w:tcPr>
            <w:tcW w:w="1836" w:type="dxa"/>
          </w:tcPr>
          <w:p w14:paraId="14CB97D8" w14:textId="62FFFEEE" w:rsidR="001879F5" w:rsidRPr="00F1610A" w:rsidRDefault="001879F5" w:rsidP="00A7576E">
            <w:pPr>
              <w:pStyle w:val="TableParagraph"/>
              <w:spacing w:line="228" w:lineRule="exact"/>
              <w:ind w:left="112"/>
              <w:rPr>
                <w:color w:val="000000" w:themeColor="text1"/>
                <w:sz w:val="20"/>
                <w:lang w:val="cs-CZ"/>
              </w:rPr>
            </w:pPr>
            <w:r w:rsidRPr="00F1610A">
              <w:rPr>
                <w:color w:val="000000" w:themeColor="text1"/>
                <w:sz w:val="20"/>
                <w:lang w:val="cs-CZ"/>
              </w:rPr>
              <w:t>Správa záměrů</w:t>
            </w:r>
          </w:p>
        </w:tc>
        <w:tc>
          <w:tcPr>
            <w:tcW w:w="3179" w:type="dxa"/>
            <w:vAlign w:val="center"/>
          </w:tcPr>
          <w:p w14:paraId="618CE3CD" w14:textId="6B253A05" w:rsidR="001879F5" w:rsidRPr="00F1610A" w:rsidRDefault="001879F5" w:rsidP="00A7576E">
            <w:pPr>
              <w:pStyle w:val="TableParagraph"/>
              <w:spacing w:before="2"/>
              <w:ind w:left="142"/>
              <w:rPr>
                <w:b/>
                <w:color w:val="000000" w:themeColor="text1"/>
                <w:sz w:val="20"/>
                <w:lang w:val="cs-CZ"/>
              </w:rPr>
            </w:pPr>
            <w:r w:rsidRPr="00F1610A">
              <w:rPr>
                <w:b/>
                <w:color w:val="000000" w:themeColor="text1"/>
                <w:sz w:val="20"/>
                <w:lang w:val="cs-CZ"/>
              </w:rPr>
              <w:t>PROXIO-EZAM</w:t>
            </w:r>
          </w:p>
        </w:tc>
        <w:tc>
          <w:tcPr>
            <w:tcW w:w="1428" w:type="dxa"/>
            <w:vAlign w:val="center"/>
          </w:tcPr>
          <w:p w14:paraId="750C215C" w14:textId="5B7C1CDB" w:rsidR="001879F5" w:rsidRPr="00F1610A" w:rsidRDefault="001879F5" w:rsidP="00A7576E">
            <w:pPr>
              <w:pStyle w:val="TableParagraph"/>
              <w:spacing w:line="228" w:lineRule="exact"/>
              <w:ind w:left="61" w:right="44"/>
              <w:jc w:val="center"/>
              <w:rPr>
                <w:color w:val="000000" w:themeColor="text1"/>
                <w:sz w:val="20"/>
                <w:lang w:val="cs-CZ"/>
              </w:rPr>
            </w:pPr>
            <w:r w:rsidRPr="00F1610A">
              <w:rPr>
                <w:color w:val="000000" w:themeColor="text1"/>
                <w:sz w:val="20"/>
                <w:lang w:val="cs-CZ"/>
              </w:rPr>
              <w:t>neomezený</w:t>
            </w:r>
          </w:p>
        </w:tc>
        <w:tc>
          <w:tcPr>
            <w:tcW w:w="1701" w:type="dxa"/>
            <w:vAlign w:val="center"/>
          </w:tcPr>
          <w:p w14:paraId="6D68CA38" w14:textId="6712230A" w:rsidR="001879F5" w:rsidRPr="00F1610A" w:rsidRDefault="001A7A5B" w:rsidP="001A7A5B">
            <w:pPr>
              <w:jc w:val="center"/>
              <w:rPr>
                <w:lang w:val="cs-CZ"/>
              </w:rPr>
            </w:pPr>
            <w:r w:rsidRPr="00A8790F">
              <w:rPr>
                <w:rStyle w:val="platne1"/>
              </w:rPr>
              <w:t xml:space="preserve"> </w:t>
            </w:r>
            <w:permStart w:id="2079545019" w:edGrp="everyone"/>
            <w:proofErr w:type="spellStart"/>
            <w:r>
              <w:rPr>
                <w:rStyle w:val="platne1"/>
              </w:rPr>
              <w:t>doplní</w:t>
            </w:r>
            <w:proofErr w:type="spellEnd"/>
            <w:r>
              <w:rPr>
                <w:rStyle w:val="platne1"/>
              </w:rPr>
              <w:t xml:space="preserve"> </w:t>
            </w:r>
            <w:proofErr w:type="spellStart"/>
            <w:r>
              <w:rPr>
                <w:rStyle w:val="platne1"/>
              </w:rPr>
              <w:t>účastník</w:t>
            </w:r>
            <w:proofErr w:type="spellEnd"/>
            <w:r w:rsidRPr="00A8790F">
              <w:rPr>
                <w:rStyle w:val="platne1"/>
              </w:rPr>
              <w:t xml:space="preserve"> </w:t>
            </w:r>
            <w:permEnd w:id="2079545019"/>
          </w:p>
        </w:tc>
      </w:tr>
      <w:tr w:rsidR="001879F5" w14:paraId="6F3F47E6" w14:textId="77777777" w:rsidTr="00D12AB9">
        <w:trPr>
          <w:trHeight w:val="256"/>
        </w:trPr>
        <w:tc>
          <w:tcPr>
            <w:tcW w:w="535" w:type="dxa"/>
          </w:tcPr>
          <w:p w14:paraId="16535B33" w14:textId="54E549F0" w:rsidR="001879F5" w:rsidRDefault="001879F5" w:rsidP="00A7576E">
            <w:pPr>
              <w:pStyle w:val="TableParagraph"/>
              <w:spacing w:line="228" w:lineRule="exact"/>
              <w:ind w:left="11"/>
              <w:jc w:val="center"/>
              <w:rPr>
                <w:sz w:val="20"/>
              </w:rPr>
            </w:pPr>
            <w:r>
              <w:rPr>
                <w:sz w:val="20"/>
              </w:rPr>
              <w:t>10</w:t>
            </w:r>
          </w:p>
        </w:tc>
        <w:tc>
          <w:tcPr>
            <w:tcW w:w="1836" w:type="dxa"/>
          </w:tcPr>
          <w:p w14:paraId="16DE7039" w14:textId="21A6D19D" w:rsidR="001879F5" w:rsidRPr="00F1610A" w:rsidRDefault="001879F5" w:rsidP="00A7576E">
            <w:pPr>
              <w:pStyle w:val="TableParagraph"/>
              <w:spacing w:line="228" w:lineRule="exact"/>
              <w:ind w:left="112"/>
              <w:rPr>
                <w:color w:val="000000" w:themeColor="text1"/>
                <w:sz w:val="20"/>
                <w:lang w:val="cs-CZ"/>
              </w:rPr>
            </w:pPr>
            <w:r w:rsidRPr="00F1610A">
              <w:rPr>
                <w:color w:val="000000" w:themeColor="text1"/>
                <w:sz w:val="20"/>
                <w:lang w:val="cs-CZ"/>
              </w:rPr>
              <w:t>Správa pohledávek</w:t>
            </w:r>
          </w:p>
        </w:tc>
        <w:tc>
          <w:tcPr>
            <w:tcW w:w="3179" w:type="dxa"/>
            <w:vAlign w:val="center"/>
          </w:tcPr>
          <w:p w14:paraId="6E83F320" w14:textId="71E3430D" w:rsidR="001879F5" w:rsidRPr="00F1610A" w:rsidRDefault="001879F5" w:rsidP="001879F5">
            <w:pPr>
              <w:pStyle w:val="TableParagraph"/>
              <w:spacing w:line="225" w:lineRule="exact"/>
              <w:ind w:left="142"/>
              <w:rPr>
                <w:b/>
                <w:color w:val="000000" w:themeColor="text1"/>
                <w:sz w:val="20"/>
                <w:lang w:val="cs-CZ"/>
              </w:rPr>
            </w:pPr>
            <w:r w:rsidRPr="00F1610A">
              <w:rPr>
                <w:b/>
                <w:color w:val="000000" w:themeColor="text1"/>
                <w:sz w:val="20"/>
                <w:lang w:val="cs-CZ"/>
              </w:rPr>
              <w:t>PROXIO-CES,</w:t>
            </w:r>
            <w:r>
              <w:rPr>
                <w:b/>
                <w:color w:val="000000" w:themeColor="text1"/>
                <w:sz w:val="20"/>
                <w:lang w:val="cs-CZ"/>
              </w:rPr>
              <w:t xml:space="preserve"> </w:t>
            </w:r>
            <w:r w:rsidRPr="00F1610A">
              <w:rPr>
                <w:b/>
                <w:color w:val="000000" w:themeColor="text1"/>
                <w:sz w:val="20"/>
                <w:lang w:val="cs-CZ"/>
              </w:rPr>
              <w:t>PROXIO-CEO</w:t>
            </w:r>
          </w:p>
        </w:tc>
        <w:tc>
          <w:tcPr>
            <w:tcW w:w="1428" w:type="dxa"/>
            <w:vAlign w:val="center"/>
          </w:tcPr>
          <w:p w14:paraId="57130A36" w14:textId="4F0BAB98" w:rsidR="001879F5" w:rsidRPr="00F1610A" w:rsidRDefault="001879F5" w:rsidP="00A7576E">
            <w:pPr>
              <w:pStyle w:val="TableParagraph"/>
              <w:spacing w:line="228" w:lineRule="exact"/>
              <w:ind w:left="61" w:right="44"/>
              <w:jc w:val="center"/>
              <w:rPr>
                <w:color w:val="000000" w:themeColor="text1"/>
                <w:sz w:val="20"/>
                <w:lang w:val="cs-CZ"/>
              </w:rPr>
            </w:pPr>
            <w:r w:rsidRPr="00F1610A">
              <w:rPr>
                <w:color w:val="000000" w:themeColor="text1"/>
                <w:sz w:val="20"/>
                <w:lang w:val="cs-CZ"/>
              </w:rPr>
              <w:t>neomezený</w:t>
            </w:r>
          </w:p>
        </w:tc>
        <w:tc>
          <w:tcPr>
            <w:tcW w:w="1701" w:type="dxa"/>
            <w:vAlign w:val="center"/>
          </w:tcPr>
          <w:p w14:paraId="107B8F90" w14:textId="66E50EB8" w:rsidR="001879F5" w:rsidRPr="00F1610A" w:rsidRDefault="001A7A5B" w:rsidP="001A7A5B">
            <w:pPr>
              <w:jc w:val="center"/>
              <w:rPr>
                <w:lang w:val="cs-CZ"/>
              </w:rPr>
            </w:pPr>
            <w:r w:rsidRPr="00A8790F">
              <w:rPr>
                <w:rStyle w:val="platne1"/>
              </w:rPr>
              <w:t xml:space="preserve"> </w:t>
            </w:r>
            <w:permStart w:id="727414896" w:edGrp="everyone"/>
            <w:proofErr w:type="spellStart"/>
            <w:r>
              <w:rPr>
                <w:rStyle w:val="platne1"/>
              </w:rPr>
              <w:t>doplní</w:t>
            </w:r>
            <w:proofErr w:type="spellEnd"/>
            <w:r>
              <w:rPr>
                <w:rStyle w:val="platne1"/>
              </w:rPr>
              <w:t xml:space="preserve"> </w:t>
            </w:r>
            <w:proofErr w:type="spellStart"/>
            <w:r>
              <w:rPr>
                <w:rStyle w:val="platne1"/>
              </w:rPr>
              <w:t>účastník</w:t>
            </w:r>
            <w:proofErr w:type="spellEnd"/>
            <w:r w:rsidRPr="00A8790F">
              <w:rPr>
                <w:rStyle w:val="platne1"/>
              </w:rPr>
              <w:t xml:space="preserve"> </w:t>
            </w:r>
            <w:permEnd w:id="727414896"/>
          </w:p>
        </w:tc>
      </w:tr>
      <w:tr w:rsidR="001879F5" w14:paraId="5461CE6D" w14:textId="77777777" w:rsidTr="00D12AB9">
        <w:trPr>
          <w:trHeight w:val="219"/>
        </w:trPr>
        <w:tc>
          <w:tcPr>
            <w:tcW w:w="535" w:type="dxa"/>
          </w:tcPr>
          <w:p w14:paraId="69B6326C" w14:textId="3FF80B6A" w:rsidR="001879F5" w:rsidRDefault="001879F5" w:rsidP="00A7576E">
            <w:pPr>
              <w:pStyle w:val="TableParagraph"/>
              <w:spacing w:before="110"/>
              <w:ind w:left="82" w:right="70"/>
              <w:jc w:val="center"/>
              <w:rPr>
                <w:sz w:val="20"/>
              </w:rPr>
            </w:pPr>
            <w:r>
              <w:rPr>
                <w:sz w:val="20"/>
              </w:rPr>
              <w:t>11</w:t>
            </w:r>
          </w:p>
        </w:tc>
        <w:tc>
          <w:tcPr>
            <w:tcW w:w="1836" w:type="dxa"/>
          </w:tcPr>
          <w:p w14:paraId="0DB93A6B" w14:textId="473B180A" w:rsidR="001879F5" w:rsidRPr="00F1610A" w:rsidRDefault="001879F5" w:rsidP="00914E00">
            <w:pPr>
              <w:pStyle w:val="TableParagraph"/>
              <w:spacing w:line="228" w:lineRule="exact"/>
              <w:ind w:left="112"/>
              <w:rPr>
                <w:color w:val="000000" w:themeColor="text1"/>
                <w:sz w:val="20"/>
                <w:lang w:val="cs-CZ"/>
              </w:rPr>
            </w:pPr>
            <w:r w:rsidRPr="00F1610A">
              <w:rPr>
                <w:color w:val="000000" w:themeColor="text1"/>
                <w:sz w:val="20"/>
                <w:lang w:val="cs-CZ"/>
              </w:rPr>
              <w:t>Správa majetku</w:t>
            </w:r>
          </w:p>
        </w:tc>
        <w:tc>
          <w:tcPr>
            <w:tcW w:w="3179" w:type="dxa"/>
            <w:vAlign w:val="center"/>
          </w:tcPr>
          <w:p w14:paraId="08143715" w14:textId="05C8EAB8" w:rsidR="001879F5" w:rsidRPr="00914E00" w:rsidRDefault="001879F5" w:rsidP="00914E00">
            <w:pPr>
              <w:pStyle w:val="TableParagraph"/>
              <w:spacing w:line="228" w:lineRule="exact"/>
              <w:ind w:left="142"/>
              <w:rPr>
                <w:b/>
                <w:color w:val="000000" w:themeColor="text1"/>
                <w:sz w:val="20"/>
                <w:lang w:val="cs-CZ"/>
              </w:rPr>
            </w:pPr>
            <w:r w:rsidRPr="00914E00">
              <w:rPr>
                <w:b/>
                <w:color w:val="000000" w:themeColor="text1"/>
                <w:sz w:val="20"/>
                <w:lang w:val="cs-CZ"/>
              </w:rPr>
              <w:t>PROXIO-SM</w:t>
            </w:r>
          </w:p>
        </w:tc>
        <w:tc>
          <w:tcPr>
            <w:tcW w:w="1428" w:type="dxa"/>
            <w:vAlign w:val="center"/>
          </w:tcPr>
          <w:p w14:paraId="0A91C6D9" w14:textId="6ABCAB25" w:rsidR="001879F5" w:rsidRPr="00F1610A" w:rsidRDefault="001879F5" w:rsidP="00914E00">
            <w:pPr>
              <w:pStyle w:val="TableParagraph"/>
              <w:spacing w:line="228" w:lineRule="exact"/>
              <w:ind w:left="61" w:right="44"/>
              <w:jc w:val="center"/>
              <w:rPr>
                <w:color w:val="000000" w:themeColor="text1"/>
                <w:sz w:val="20"/>
                <w:lang w:val="cs-CZ"/>
              </w:rPr>
            </w:pPr>
            <w:r w:rsidRPr="00F1610A">
              <w:rPr>
                <w:color w:val="000000" w:themeColor="text1"/>
                <w:sz w:val="20"/>
                <w:lang w:val="cs-CZ"/>
              </w:rPr>
              <w:t>neomezený</w:t>
            </w:r>
          </w:p>
        </w:tc>
        <w:tc>
          <w:tcPr>
            <w:tcW w:w="1701" w:type="dxa"/>
            <w:vAlign w:val="center"/>
          </w:tcPr>
          <w:p w14:paraId="15861860" w14:textId="501492E6" w:rsidR="001879F5" w:rsidRPr="00914E00" w:rsidRDefault="001A7A5B" w:rsidP="001A7A5B">
            <w:pPr>
              <w:jc w:val="center"/>
              <w:rPr>
                <w:color w:val="000000" w:themeColor="text1"/>
                <w:sz w:val="20"/>
                <w:lang w:val="cs-CZ"/>
              </w:rPr>
            </w:pPr>
            <w:r w:rsidRPr="00A8790F">
              <w:rPr>
                <w:rStyle w:val="platne1"/>
              </w:rPr>
              <w:t xml:space="preserve"> </w:t>
            </w:r>
            <w:permStart w:id="716200549" w:edGrp="everyone"/>
            <w:proofErr w:type="spellStart"/>
            <w:r>
              <w:rPr>
                <w:rStyle w:val="platne1"/>
              </w:rPr>
              <w:t>doplní</w:t>
            </w:r>
            <w:proofErr w:type="spellEnd"/>
            <w:r>
              <w:rPr>
                <w:rStyle w:val="platne1"/>
              </w:rPr>
              <w:t xml:space="preserve"> </w:t>
            </w:r>
            <w:proofErr w:type="spellStart"/>
            <w:r>
              <w:rPr>
                <w:rStyle w:val="platne1"/>
              </w:rPr>
              <w:t>účastník</w:t>
            </w:r>
            <w:proofErr w:type="spellEnd"/>
            <w:r w:rsidRPr="00A8790F">
              <w:rPr>
                <w:rStyle w:val="platne1"/>
              </w:rPr>
              <w:t xml:space="preserve"> </w:t>
            </w:r>
            <w:permEnd w:id="716200549"/>
          </w:p>
        </w:tc>
      </w:tr>
      <w:tr w:rsidR="001879F5" w14:paraId="37267915" w14:textId="77777777" w:rsidTr="00D12AB9">
        <w:trPr>
          <w:trHeight w:val="253"/>
        </w:trPr>
        <w:tc>
          <w:tcPr>
            <w:tcW w:w="535" w:type="dxa"/>
          </w:tcPr>
          <w:p w14:paraId="4739043D" w14:textId="3EDD4354" w:rsidR="001879F5" w:rsidRDefault="001879F5" w:rsidP="00A7576E">
            <w:pPr>
              <w:pStyle w:val="TableParagraph"/>
              <w:spacing w:line="228" w:lineRule="exact"/>
              <w:ind w:left="82" w:right="70"/>
              <w:jc w:val="center"/>
              <w:rPr>
                <w:sz w:val="20"/>
              </w:rPr>
            </w:pPr>
            <w:r>
              <w:rPr>
                <w:sz w:val="20"/>
              </w:rPr>
              <w:t>12</w:t>
            </w:r>
          </w:p>
        </w:tc>
        <w:tc>
          <w:tcPr>
            <w:tcW w:w="1836" w:type="dxa"/>
          </w:tcPr>
          <w:p w14:paraId="71646D6D" w14:textId="6F45276A" w:rsidR="001879F5" w:rsidRPr="00F1610A" w:rsidRDefault="001879F5" w:rsidP="00A7576E">
            <w:pPr>
              <w:pStyle w:val="TableParagraph"/>
              <w:spacing w:line="228" w:lineRule="exact"/>
              <w:ind w:left="112"/>
              <w:rPr>
                <w:color w:val="000000" w:themeColor="text1"/>
                <w:sz w:val="20"/>
                <w:lang w:val="cs-CZ"/>
              </w:rPr>
            </w:pPr>
            <w:r w:rsidRPr="00F1610A">
              <w:rPr>
                <w:color w:val="000000" w:themeColor="text1"/>
                <w:sz w:val="20"/>
                <w:lang w:val="cs-CZ"/>
              </w:rPr>
              <w:t>Správa příjmů</w:t>
            </w:r>
          </w:p>
        </w:tc>
        <w:tc>
          <w:tcPr>
            <w:tcW w:w="3179" w:type="dxa"/>
            <w:vAlign w:val="center"/>
          </w:tcPr>
          <w:p w14:paraId="34C6E390" w14:textId="41181E93" w:rsidR="001879F5" w:rsidRPr="00F1610A" w:rsidRDefault="001879F5" w:rsidP="00A7576E">
            <w:pPr>
              <w:pStyle w:val="TableParagraph"/>
              <w:spacing w:before="2"/>
              <w:ind w:left="142"/>
              <w:rPr>
                <w:b/>
                <w:color w:val="000000" w:themeColor="text1"/>
                <w:sz w:val="20"/>
                <w:lang w:val="cs-CZ"/>
              </w:rPr>
            </w:pPr>
            <w:r w:rsidRPr="00F1610A">
              <w:rPr>
                <w:b/>
                <w:color w:val="000000" w:themeColor="text1"/>
                <w:sz w:val="20"/>
                <w:lang w:val="cs-CZ"/>
              </w:rPr>
              <w:t>Příjmy + poplatky</w:t>
            </w:r>
          </w:p>
        </w:tc>
        <w:tc>
          <w:tcPr>
            <w:tcW w:w="1428" w:type="dxa"/>
            <w:vAlign w:val="center"/>
          </w:tcPr>
          <w:p w14:paraId="4D14D39E" w14:textId="6DB0E48D" w:rsidR="001879F5" w:rsidRPr="00F1610A" w:rsidRDefault="001879F5" w:rsidP="00A7576E">
            <w:pPr>
              <w:pStyle w:val="TableParagraph"/>
              <w:spacing w:line="228" w:lineRule="exact"/>
              <w:ind w:left="61" w:right="44"/>
              <w:jc w:val="center"/>
              <w:rPr>
                <w:color w:val="000000" w:themeColor="text1"/>
                <w:sz w:val="20"/>
                <w:lang w:val="cs-CZ"/>
              </w:rPr>
            </w:pPr>
            <w:r w:rsidRPr="00F1610A">
              <w:rPr>
                <w:color w:val="000000" w:themeColor="text1"/>
                <w:sz w:val="20"/>
                <w:lang w:val="cs-CZ"/>
              </w:rPr>
              <w:t>neomezený</w:t>
            </w:r>
          </w:p>
        </w:tc>
        <w:tc>
          <w:tcPr>
            <w:tcW w:w="1701" w:type="dxa"/>
            <w:vAlign w:val="center"/>
          </w:tcPr>
          <w:p w14:paraId="3307391A" w14:textId="6BD1B253" w:rsidR="001879F5" w:rsidRPr="00F1610A" w:rsidRDefault="001A7A5B" w:rsidP="001A7A5B">
            <w:pPr>
              <w:jc w:val="center"/>
              <w:rPr>
                <w:lang w:val="cs-CZ"/>
              </w:rPr>
            </w:pPr>
            <w:r w:rsidRPr="00A8790F">
              <w:rPr>
                <w:rStyle w:val="platne1"/>
              </w:rPr>
              <w:t xml:space="preserve"> </w:t>
            </w:r>
            <w:permStart w:id="1256882082" w:edGrp="everyone"/>
            <w:proofErr w:type="spellStart"/>
            <w:r>
              <w:rPr>
                <w:rStyle w:val="platne1"/>
              </w:rPr>
              <w:t>doplní</w:t>
            </w:r>
            <w:proofErr w:type="spellEnd"/>
            <w:r>
              <w:rPr>
                <w:rStyle w:val="platne1"/>
              </w:rPr>
              <w:t xml:space="preserve"> </w:t>
            </w:r>
            <w:proofErr w:type="spellStart"/>
            <w:r>
              <w:rPr>
                <w:rStyle w:val="platne1"/>
              </w:rPr>
              <w:t>účastník</w:t>
            </w:r>
            <w:proofErr w:type="spellEnd"/>
            <w:r w:rsidRPr="00A8790F">
              <w:rPr>
                <w:rStyle w:val="platne1"/>
              </w:rPr>
              <w:t xml:space="preserve"> </w:t>
            </w:r>
            <w:permEnd w:id="1256882082"/>
          </w:p>
        </w:tc>
      </w:tr>
      <w:tr w:rsidR="001879F5" w14:paraId="282CBD43" w14:textId="77777777" w:rsidTr="00D12AB9">
        <w:trPr>
          <w:trHeight w:val="256"/>
        </w:trPr>
        <w:tc>
          <w:tcPr>
            <w:tcW w:w="535" w:type="dxa"/>
          </w:tcPr>
          <w:p w14:paraId="59FFDDEA" w14:textId="23CE716D" w:rsidR="001879F5" w:rsidRDefault="001879F5" w:rsidP="00A7576E">
            <w:pPr>
              <w:pStyle w:val="TableParagraph"/>
              <w:spacing w:line="228" w:lineRule="exact"/>
              <w:ind w:left="82" w:right="70"/>
              <w:jc w:val="center"/>
              <w:rPr>
                <w:sz w:val="20"/>
              </w:rPr>
            </w:pPr>
            <w:r>
              <w:rPr>
                <w:sz w:val="20"/>
              </w:rPr>
              <w:t>13</w:t>
            </w:r>
          </w:p>
        </w:tc>
        <w:tc>
          <w:tcPr>
            <w:tcW w:w="1836" w:type="dxa"/>
          </w:tcPr>
          <w:p w14:paraId="47F13831" w14:textId="1A2500B0" w:rsidR="001879F5" w:rsidRPr="00F1610A" w:rsidRDefault="001879F5" w:rsidP="00A7576E">
            <w:pPr>
              <w:pStyle w:val="TableParagraph"/>
              <w:spacing w:line="228" w:lineRule="exact"/>
              <w:ind w:left="112"/>
              <w:rPr>
                <w:color w:val="000000" w:themeColor="text1"/>
                <w:sz w:val="20"/>
                <w:lang w:val="cs-CZ"/>
              </w:rPr>
            </w:pPr>
            <w:r w:rsidRPr="00F1610A">
              <w:rPr>
                <w:color w:val="000000" w:themeColor="text1"/>
                <w:sz w:val="20"/>
                <w:lang w:val="cs-CZ"/>
              </w:rPr>
              <w:t>Schvalovací procesy</w:t>
            </w:r>
          </w:p>
        </w:tc>
        <w:tc>
          <w:tcPr>
            <w:tcW w:w="3179" w:type="dxa"/>
            <w:vAlign w:val="center"/>
          </w:tcPr>
          <w:p w14:paraId="0C059602" w14:textId="1FAE9E58" w:rsidR="001879F5" w:rsidRPr="00F1610A" w:rsidRDefault="001879F5" w:rsidP="00A7576E">
            <w:pPr>
              <w:pStyle w:val="TableParagraph"/>
              <w:spacing w:before="2"/>
              <w:ind w:left="142"/>
              <w:rPr>
                <w:b/>
                <w:color w:val="000000" w:themeColor="text1"/>
                <w:sz w:val="20"/>
                <w:lang w:val="cs-CZ"/>
              </w:rPr>
            </w:pPr>
            <w:r w:rsidRPr="00F1610A">
              <w:rPr>
                <w:b/>
                <w:color w:val="000000" w:themeColor="text1"/>
                <w:sz w:val="20"/>
                <w:lang w:val="cs-CZ"/>
              </w:rPr>
              <w:t>WorkFlow</w:t>
            </w:r>
          </w:p>
        </w:tc>
        <w:tc>
          <w:tcPr>
            <w:tcW w:w="1428" w:type="dxa"/>
            <w:vAlign w:val="center"/>
          </w:tcPr>
          <w:p w14:paraId="4D5874E9" w14:textId="782849E2" w:rsidR="001879F5" w:rsidRPr="00F1610A" w:rsidRDefault="001879F5" w:rsidP="00A7576E">
            <w:pPr>
              <w:pStyle w:val="TableParagraph"/>
              <w:spacing w:line="228" w:lineRule="exact"/>
              <w:ind w:left="61" w:right="44"/>
              <w:jc w:val="center"/>
              <w:rPr>
                <w:color w:val="000000" w:themeColor="text1"/>
                <w:sz w:val="20"/>
                <w:lang w:val="cs-CZ"/>
              </w:rPr>
            </w:pPr>
            <w:r w:rsidRPr="00F1610A">
              <w:rPr>
                <w:color w:val="000000" w:themeColor="text1"/>
                <w:sz w:val="20"/>
                <w:lang w:val="cs-CZ"/>
              </w:rPr>
              <w:t>neomezený</w:t>
            </w:r>
          </w:p>
        </w:tc>
        <w:tc>
          <w:tcPr>
            <w:tcW w:w="1701" w:type="dxa"/>
            <w:vAlign w:val="center"/>
          </w:tcPr>
          <w:p w14:paraId="5589F299" w14:textId="1EC97E3E" w:rsidR="001879F5" w:rsidRPr="00F1610A" w:rsidRDefault="001A7A5B" w:rsidP="001A7A5B">
            <w:pPr>
              <w:jc w:val="center"/>
              <w:rPr>
                <w:lang w:val="cs-CZ"/>
              </w:rPr>
            </w:pPr>
            <w:r w:rsidRPr="00A8790F">
              <w:rPr>
                <w:rStyle w:val="platne1"/>
              </w:rPr>
              <w:t xml:space="preserve"> </w:t>
            </w:r>
            <w:permStart w:id="2010386855" w:edGrp="everyone"/>
            <w:proofErr w:type="spellStart"/>
            <w:r>
              <w:rPr>
                <w:rStyle w:val="platne1"/>
              </w:rPr>
              <w:t>doplní</w:t>
            </w:r>
            <w:proofErr w:type="spellEnd"/>
            <w:r>
              <w:rPr>
                <w:rStyle w:val="platne1"/>
              </w:rPr>
              <w:t xml:space="preserve"> </w:t>
            </w:r>
            <w:proofErr w:type="spellStart"/>
            <w:r>
              <w:rPr>
                <w:rStyle w:val="platne1"/>
              </w:rPr>
              <w:t>účastník</w:t>
            </w:r>
            <w:proofErr w:type="spellEnd"/>
            <w:r w:rsidRPr="00A8790F">
              <w:rPr>
                <w:rStyle w:val="platne1"/>
              </w:rPr>
              <w:t xml:space="preserve"> </w:t>
            </w:r>
            <w:permEnd w:id="2010386855"/>
          </w:p>
        </w:tc>
      </w:tr>
      <w:tr w:rsidR="001879F5" w14:paraId="78CF87FA" w14:textId="77777777" w:rsidTr="00D12AB9">
        <w:trPr>
          <w:trHeight w:val="254"/>
        </w:trPr>
        <w:tc>
          <w:tcPr>
            <w:tcW w:w="535" w:type="dxa"/>
          </w:tcPr>
          <w:p w14:paraId="57657979" w14:textId="3A9BF0E3" w:rsidR="001879F5" w:rsidRDefault="001879F5" w:rsidP="00A7576E">
            <w:pPr>
              <w:pStyle w:val="TableParagraph"/>
              <w:spacing w:line="228" w:lineRule="exact"/>
              <w:ind w:left="82" w:right="70"/>
              <w:jc w:val="center"/>
              <w:rPr>
                <w:sz w:val="20"/>
              </w:rPr>
            </w:pPr>
            <w:r>
              <w:rPr>
                <w:sz w:val="20"/>
              </w:rPr>
              <w:t>14</w:t>
            </w:r>
          </w:p>
        </w:tc>
        <w:tc>
          <w:tcPr>
            <w:tcW w:w="1836" w:type="dxa"/>
          </w:tcPr>
          <w:p w14:paraId="6AF1F165" w14:textId="213A5FF9" w:rsidR="001879F5" w:rsidRPr="00F1610A" w:rsidRDefault="001879F5" w:rsidP="00A7576E">
            <w:pPr>
              <w:pStyle w:val="TableParagraph"/>
              <w:spacing w:line="220" w:lineRule="exact"/>
              <w:ind w:left="112"/>
              <w:rPr>
                <w:color w:val="000000" w:themeColor="text1"/>
                <w:sz w:val="20"/>
                <w:lang w:val="cs-CZ"/>
              </w:rPr>
            </w:pPr>
            <w:r w:rsidRPr="00F1610A">
              <w:rPr>
                <w:color w:val="000000" w:themeColor="text1"/>
                <w:sz w:val="20"/>
                <w:lang w:val="cs-CZ"/>
              </w:rPr>
              <w:t>Správní řízení</w:t>
            </w:r>
          </w:p>
        </w:tc>
        <w:tc>
          <w:tcPr>
            <w:tcW w:w="3179" w:type="dxa"/>
            <w:vAlign w:val="center"/>
          </w:tcPr>
          <w:p w14:paraId="5EC692BF" w14:textId="79D0A477" w:rsidR="001879F5" w:rsidRPr="00F1610A" w:rsidRDefault="001879F5" w:rsidP="00A7576E">
            <w:pPr>
              <w:pStyle w:val="TableParagraph"/>
              <w:spacing w:before="2"/>
              <w:ind w:left="142"/>
              <w:rPr>
                <w:b/>
                <w:color w:val="000000" w:themeColor="text1"/>
                <w:sz w:val="20"/>
                <w:lang w:val="cs-CZ"/>
              </w:rPr>
            </w:pPr>
            <w:r w:rsidRPr="00F1610A">
              <w:rPr>
                <w:b/>
                <w:color w:val="000000" w:themeColor="text1"/>
                <w:sz w:val="20"/>
                <w:lang w:val="cs-CZ"/>
              </w:rPr>
              <w:t>Přestupky</w:t>
            </w:r>
          </w:p>
        </w:tc>
        <w:tc>
          <w:tcPr>
            <w:tcW w:w="1428" w:type="dxa"/>
            <w:vAlign w:val="center"/>
          </w:tcPr>
          <w:p w14:paraId="02F88853" w14:textId="12D0B947" w:rsidR="001879F5" w:rsidRPr="00F1610A" w:rsidRDefault="001879F5" w:rsidP="00A7576E">
            <w:pPr>
              <w:pStyle w:val="TableParagraph"/>
              <w:spacing w:line="228" w:lineRule="exact"/>
              <w:ind w:left="61" w:right="44"/>
              <w:jc w:val="center"/>
              <w:rPr>
                <w:color w:val="000000" w:themeColor="text1"/>
                <w:sz w:val="20"/>
                <w:lang w:val="cs-CZ"/>
              </w:rPr>
            </w:pPr>
            <w:r w:rsidRPr="00F1610A">
              <w:rPr>
                <w:color w:val="000000" w:themeColor="text1"/>
                <w:sz w:val="20"/>
                <w:lang w:val="cs-CZ"/>
              </w:rPr>
              <w:t>neomezený</w:t>
            </w:r>
          </w:p>
        </w:tc>
        <w:tc>
          <w:tcPr>
            <w:tcW w:w="1701" w:type="dxa"/>
            <w:vAlign w:val="center"/>
          </w:tcPr>
          <w:p w14:paraId="139290F3" w14:textId="44E7990F" w:rsidR="001879F5" w:rsidRPr="00F1610A" w:rsidRDefault="001A7A5B" w:rsidP="001A7A5B">
            <w:pPr>
              <w:jc w:val="center"/>
              <w:rPr>
                <w:lang w:val="cs-CZ"/>
              </w:rPr>
            </w:pPr>
            <w:r w:rsidRPr="00A8790F">
              <w:rPr>
                <w:rStyle w:val="platne1"/>
              </w:rPr>
              <w:t xml:space="preserve"> </w:t>
            </w:r>
            <w:permStart w:id="63077470" w:edGrp="everyone"/>
            <w:proofErr w:type="spellStart"/>
            <w:r>
              <w:rPr>
                <w:rStyle w:val="platne1"/>
              </w:rPr>
              <w:t>doplní</w:t>
            </w:r>
            <w:proofErr w:type="spellEnd"/>
            <w:r>
              <w:rPr>
                <w:rStyle w:val="platne1"/>
              </w:rPr>
              <w:t xml:space="preserve"> </w:t>
            </w:r>
            <w:proofErr w:type="spellStart"/>
            <w:r>
              <w:rPr>
                <w:rStyle w:val="platne1"/>
              </w:rPr>
              <w:t>účastník</w:t>
            </w:r>
            <w:proofErr w:type="spellEnd"/>
            <w:r w:rsidRPr="00A8790F">
              <w:rPr>
                <w:rStyle w:val="platne1"/>
              </w:rPr>
              <w:t xml:space="preserve"> </w:t>
            </w:r>
            <w:permEnd w:id="63077470"/>
          </w:p>
        </w:tc>
      </w:tr>
      <w:tr w:rsidR="001879F5" w14:paraId="722870CD" w14:textId="77777777" w:rsidTr="00D12AB9">
        <w:trPr>
          <w:trHeight w:val="253"/>
        </w:trPr>
        <w:tc>
          <w:tcPr>
            <w:tcW w:w="535" w:type="dxa"/>
          </w:tcPr>
          <w:p w14:paraId="4CA08086" w14:textId="41956078" w:rsidR="001879F5" w:rsidRDefault="001879F5" w:rsidP="00A7576E">
            <w:pPr>
              <w:pStyle w:val="TableParagraph"/>
              <w:spacing w:line="228" w:lineRule="exact"/>
              <w:ind w:left="82" w:right="70"/>
              <w:jc w:val="center"/>
              <w:rPr>
                <w:sz w:val="20"/>
              </w:rPr>
            </w:pPr>
            <w:r>
              <w:rPr>
                <w:sz w:val="20"/>
              </w:rPr>
              <w:t>15</w:t>
            </w:r>
          </w:p>
        </w:tc>
        <w:tc>
          <w:tcPr>
            <w:tcW w:w="1836" w:type="dxa"/>
          </w:tcPr>
          <w:p w14:paraId="446F7483" w14:textId="6ED23819" w:rsidR="001879F5" w:rsidRPr="00F1610A" w:rsidRDefault="001879F5" w:rsidP="00A7576E">
            <w:pPr>
              <w:pStyle w:val="TableParagraph"/>
              <w:spacing w:line="228" w:lineRule="exact"/>
              <w:ind w:left="112"/>
              <w:rPr>
                <w:color w:val="000000" w:themeColor="text1"/>
                <w:sz w:val="20"/>
                <w:lang w:val="cs-CZ"/>
              </w:rPr>
            </w:pPr>
            <w:r w:rsidRPr="00F1610A">
              <w:rPr>
                <w:color w:val="000000" w:themeColor="text1"/>
                <w:sz w:val="20"/>
                <w:lang w:val="cs-CZ"/>
              </w:rPr>
              <w:t>Životní prostředí</w:t>
            </w:r>
          </w:p>
        </w:tc>
        <w:tc>
          <w:tcPr>
            <w:tcW w:w="3179" w:type="dxa"/>
            <w:vAlign w:val="center"/>
          </w:tcPr>
          <w:p w14:paraId="02D5ABA5" w14:textId="686EF9F9" w:rsidR="001879F5" w:rsidRPr="00F1610A" w:rsidRDefault="001879F5" w:rsidP="00A7576E">
            <w:pPr>
              <w:pStyle w:val="TableParagraph"/>
              <w:spacing w:before="2"/>
              <w:ind w:left="142"/>
              <w:rPr>
                <w:b/>
                <w:color w:val="000000" w:themeColor="text1"/>
                <w:sz w:val="20"/>
                <w:lang w:val="cs-CZ"/>
              </w:rPr>
            </w:pPr>
            <w:r w:rsidRPr="00F1610A">
              <w:rPr>
                <w:b/>
                <w:color w:val="000000" w:themeColor="text1"/>
                <w:sz w:val="20"/>
                <w:lang w:val="cs-CZ"/>
              </w:rPr>
              <w:t>PROXIO-ŽP</w:t>
            </w:r>
          </w:p>
        </w:tc>
        <w:tc>
          <w:tcPr>
            <w:tcW w:w="1428" w:type="dxa"/>
            <w:vAlign w:val="center"/>
          </w:tcPr>
          <w:p w14:paraId="5A269B8D" w14:textId="285D94E7" w:rsidR="001879F5" w:rsidRPr="00F1610A" w:rsidRDefault="001879F5" w:rsidP="00A7576E">
            <w:pPr>
              <w:pStyle w:val="TableParagraph"/>
              <w:spacing w:line="228" w:lineRule="exact"/>
              <w:ind w:left="61" w:right="44"/>
              <w:jc w:val="center"/>
              <w:rPr>
                <w:color w:val="000000" w:themeColor="text1"/>
                <w:sz w:val="20"/>
                <w:lang w:val="cs-CZ"/>
              </w:rPr>
            </w:pPr>
            <w:r w:rsidRPr="00F1610A">
              <w:rPr>
                <w:color w:val="000000" w:themeColor="text1"/>
                <w:sz w:val="20"/>
                <w:lang w:val="cs-CZ"/>
              </w:rPr>
              <w:t>neomezený</w:t>
            </w:r>
          </w:p>
        </w:tc>
        <w:tc>
          <w:tcPr>
            <w:tcW w:w="1701" w:type="dxa"/>
            <w:vAlign w:val="center"/>
          </w:tcPr>
          <w:p w14:paraId="162A5C6D" w14:textId="641F0192" w:rsidR="001879F5" w:rsidRPr="00F1610A" w:rsidRDefault="001A7A5B" w:rsidP="001A7A5B">
            <w:pPr>
              <w:jc w:val="center"/>
              <w:rPr>
                <w:lang w:val="cs-CZ"/>
              </w:rPr>
            </w:pPr>
            <w:r w:rsidRPr="00A8790F">
              <w:rPr>
                <w:rStyle w:val="platne1"/>
              </w:rPr>
              <w:t xml:space="preserve"> </w:t>
            </w:r>
            <w:permStart w:id="678373983" w:edGrp="everyone"/>
            <w:proofErr w:type="spellStart"/>
            <w:r>
              <w:rPr>
                <w:rStyle w:val="platne1"/>
              </w:rPr>
              <w:t>doplní</w:t>
            </w:r>
            <w:proofErr w:type="spellEnd"/>
            <w:r>
              <w:rPr>
                <w:rStyle w:val="platne1"/>
              </w:rPr>
              <w:t xml:space="preserve"> </w:t>
            </w:r>
            <w:proofErr w:type="spellStart"/>
            <w:r>
              <w:rPr>
                <w:rStyle w:val="platne1"/>
              </w:rPr>
              <w:t>účastník</w:t>
            </w:r>
            <w:proofErr w:type="spellEnd"/>
            <w:r w:rsidRPr="00A8790F">
              <w:rPr>
                <w:rStyle w:val="platne1"/>
              </w:rPr>
              <w:t xml:space="preserve"> </w:t>
            </w:r>
            <w:permEnd w:id="678373983"/>
          </w:p>
        </w:tc>
      </w:tr>
      <w:tr w:rsidR="001879F5" w14:paraId="487EC1E2" w14:textId="77777777" w:rsidTr="00D12AB9">
        <w:trPr>
          <w:trHeight w:val="256"/>
        </w:trPr>
        <w:tc>
          <w:tcPr>
            <w:tcW w:w="535" w:type="dxa"/>
          </w:tcPr>
          <w:p w14:paraId="147C52F3" w14:textId="7FC9689E" w:rsidR="001879F5" w:rsidRDefault="001879F5" w:rsidP="00A7576E">
            <w:pPr>
              <w:pStyle w:val="TableParagraph"/>
              <w:ind w:left="82" w:right="70"/>
              <w:jc w:val="center"/>
              <w:rPr>
                <w:sz w:val="20"/>
              </w:rPr>
            </w:pPr>
            <w:r>
              <w:rPr>
                <w:sz w:val="20"/>
              </w:rPr>
              <w:t>16</w:t>
            </w:r>
          </w:p>
        </w:tc>
        <w:tc>
          <w:tcPr>
            <w:tcW w:w="1836" w:type="dxa"/>
          </w:tcPr>
          <w:p w14:paraId="0086EC1A" w14:textId="05E77F87" w:rsidR="001879F5" w:rsidRPr="00F1610A" w:rsidRDefault="001879F5" w:rsidP="00A7576E">
            <w:pPr>
              <w:pStyle w:val="TableParagraph"/>
              <w:ind w:left="112"/>
              <w:rPr>
                <w:color w:val="000000" w:themeColor="text1"/>
                <w:sz w:val="20"/>
                <w:lang w:val="cs-CZ"/>
              </w:rPr>
            </w:pPr>
            <w:r w:rsidRPr="00F1610A">
              <w:rPr>
                <w:color w:val="000000" w:themeColor="text1"/>
                <w:sz w:val="20"/>
                <w:lang w:val="cs-CZ"/>
              </w:rPr>
              <w:t>Sociální agendy</w:t>
            </w:r>
          </w:p>
        </w:tc>
        <w:tc>
          <w:tcPr>
            <w:tcW w:w="3179" w:type="dxa"/>
            <w:vAlign w:val="center"/>
          </w:tcPr>
          <w:p w14:paraId="531C6149" w14:textId="24C5FA71" w:rsidR="001879F5" w:rsidRPr="00F1610A" w:rsidRDefault="001879F5" w:rsidP="00A7576E">
            <w:pPr>
              <w:pStyle w:val="TableParagraph"/>
              <w:spacing w:before="5"/>
              <w:ind w:left="142"/>
              <w:rPr>
                <w:b/>
                <w:color w:val="000000" w:themeColor="text1"/>
                <w:sz w:val="20"/>
                <w:lang w:val="cs-CZ"/>
              </w:rPr>
            </w:pPr>
            <w:r w:rsidRPr="00F1610A">
              <w:rPr>
                <w:b/>
                <w:color w:val="000000" w:themeColor="text1"/>
                <w:sz w:val="20"/>
                <w:lang w:val="cs-CZ"/>
              </w:rPr>
              <w:t xml:space="preserve">PROXIO-SA </w:t>
            </w:r>
            <w:r w:rsidRPr="00F1610A">
              <w:rPr>
                <w:color w:val="000000" w:themeColor="text1"/>
                <w:sz w:val="20"/>
                <w:lang w:val="cs-CZ"/>
              </w:rPr>
              <w:t>bez SPOD</w:t>
            </w:r>
          </w:p>
        </w:tc>
        <w:tc>
          <w:tcPr>
            <w:tcW w:w="1428" w:type="dxa"/>
            <w:vAlign w:val="center"/>
          </w:tcPr>
          <w:p w14:paraId="02CCFE13" w14:textId="6ADFE61C" w:rsidR="001879F5" w:rsidRPr="00F1610A" w:rsidRDefault="001879F5" w:rsidP="00A7576E">
            <w:pPr>
              <w:pStyle w:val="TableParagraph"/>
              <w:ind w:left="61" w:right="44"/>
              <w:jc w:val="center"/>
              <w:rPr>
                <w:color w:val="000000" w:themeColor="text1"/>
                <w:sz w:val="20"/>
                <w:lang w:val="cs-CZ"/>
              </w:rPr>
            </w:pPr>
            <w:r w:rsidRPr="00F1610A">
              <w:rPr>
                <w:color w:val="000000" w:themeColor="text1"/>
                <w:sz w:val="20"/>
                <w:lang w:val="cs-CZ"/>
              </w:rPr>
              <w:t>neomezený</w:t>
            </w:r>
          </w:p>
        </w:tc>
        <w:tc>
          <w:tcPr>
            <w:tcW w:w="1701" w:type="dxa"/>
            <w:vAlign w:val="center"/>
          </w:tcPr>
          <w:p w14:paraId="0D3BC199" w14:textId="6F4760A1" w:rsidR="001879F5" w:rsidRPr="00F1610A" w:rsidRDefault="001A7A5B" w:rsidP="001A7A5B">
            <w:pPr>
              <w:jc w:val="center"/>
              <w:rPr>
                <w:lang w:val="cs-CZ"/>
              </w:rPr>
            </w:pPr>
            <w:r w:rsidRPr="00A8790F">
              <w:rPr>
                <w:rStyle w:val="platne1"/>
              </w:rPr>
              <w:t xml:space="preserve"> </w:t>
            </w:r>
            <w:permStart w:id="1099656043" w:edGrp="everyone"/>
            <w:proofErr w:type="spellStart"/>
            <w:r>
              <w:rPr>
                <w:rStyle w:val="platne1"/>
              </w:rPr>
              <w:t>doplní</w:t>
            </w:r>
            <w:proofErr w:type="spellEnd"/>
            <w:r>
              <w:rPr>
                <w:rStyle w:val="platne1"/>
              </w:rPr>
              <w:t xml:space="preserve"> </w:t>
            </w:r>
            <w:proofErr w:type="spellStart"/>
            <w:r>
              <w:rPr>
                <w:rStyle w:val="platne1"/>
              </w:rPr>
              <w:t>účastník</w:t>
            </w:r>
            <w:proofErr w:type="spellEnd"/>
            <w:r w:rsidRPr="00A8790F">
              <w:rPr>
                <w:rStyle w:val="platne1"/>
              </w:rPr>
              <w:t xml:space="preserve"> </w:t>
            </w:r>
            <w:permEnd w:id="1099656043"/>
          </w:p>
        </w:tc>
      </w:tr>
      <w:tr w:rsidR="001879F5" w14:paraId="78A9129B" w14:textId="77777777" w:rsidTr="00D12AB9">
        <w:trPr>
          <w:trHeight w:val="253"/>
        </w:trPr>
        <w:tc>
          <w:tcPr>
            <w:tcW w:w="535" w:type="dxa"/>
          </w:tcPr>
          <w:p w14:paraId="41E0C785" w14:textId="6D65D234" w:rsidR="001879F5" w:rsidRDefault="001879F5" w:rsidP="00A7576E">
            <w:pPr>
              <w:pStyle w:val="TableParagraph"/>
              <w:spacing w:line="228" w:lineRule="exact"/>
              <w:ind w:left="82" w:right="70"/>
              <w:jc w:val="center"/>
              <w:rPr>
                <w:sz w:val="20"/>
              </w:rPr>
            </w:pPr>
            <w:r>
              <w:rPr>
                <w:sz w:val="20"/>
              </w:rPr>
              <w:t>17</w:t>
            </w:r>
          </w:p>
        </w:tc>
        <w:tc>
          <w:tcPr>
            <w:tcW w:w="1836" w:type="dxa"/>
          </w:tcPr>
          <w:p w14:paraId="67530E5C" w14:textId="421EA08B" w:rsidR="001879F5" w:rsidRPr="00F1610A" w:rsidRDefault="001879F5" w:rsidP="00A7576E">
            <w:pPr>
              <w:pStyle w:val="TableParagraph"/>
              <w:spacing w:line="228" w:lineRule="exact"/>
              <w:ind w:left="112"/>
              <w:rPr>
                <w:color w:val="000000" w:themeColor="text1"/>
                <w:sz w:val="20"/>
                <w:lang w:val="cs-CZ"/>
              </w:rPr>
            </w:pPr>
            <w:r w:rsidRPr="00F1610A">
              <w:rPr>
                <w:color w:val="000000" w:themeColor="text1"/>
                <w:sz w:val="20"/>
                <w:lang w:val="cs-CZ"/>
              </w:rPr>
              <w:t>Městská policie</w:t>
            </w:r>
          </w:p>
        </w:tc>
        <w:tc>
          <w:tcPr>
            <w:tcW w:w="3179" w:type="dxa"/>
            <w:vAlign w:val="center"/>
          </w:tcPr>
          <w:p w14:paraId="5D24819A" w14:textId="77777777" w:rsidR="001879F5" w:rsidRPr="00F1610A" w:rsidRDefault="001879F5" w:rsidP="00A7576E">
            <w:pPr>
              <w:pStyle w:val="TableParagraph"/>
              <w:spacing w:line="225" w:lineRule="exact"/>
              <w:ind w:left="142"/>
              <w:rPr>
                <w:b/>
                <w:color w:val="000000" w:themeColor="text1"/>
                <w:sz w:val="20"/>
                <w:lang w:val="cs-CZ"/>
              </w:rPr>
            </w:pPr>
            <w:r w:rsidRPr="00F1610A">
              <w:rPr>
                <w:b/>
                <w:color w:val="000000" w:themeColor="text1"/>
                <w:sz w:val="20"/>
                <w:lang w:val="cs-CZ"/>
              </w:rPr>
              <w:t>PROXIO-POLIXIS</w:t>
            </w:r>
          </w:p>
          <w:p w14:paraId="785ABF7A" w14:textId="7B2530A5" w:rsidR="001879F5" w:rsidRPr="00F1610A" w:rsidRDefault="001879F5" w:rsidP="00825AAE">
            <w:pPr>
              <w:pStyle w:val="TableParagraph"/>
              <w:spacing w:before="5" w:line="249" w:lineRule="auto"/>
              <w:ind w:left="142"/>
              <w:rPr>
                <w:color w:val="000000" w:themeColor="text1"/>
                <w:sz w:val="20"/>
                <w:lang w:val="cs-CZ"/>
              </w:rPr>
            </w:pPr>
            <w:r w:rsidRPr="00F1610A">
              <w:rPr>
                <w:color w:val="000000" w:themeColor="text1"/>
                <w:sz w:val="20"/>
                <w:lang w:val="cs-CZ"/>
              </w:rPr>
              <w:t>Evidence událostí</w:t>
            </w:r>
            <w:r w:rsidR="00825AAE" w:rsidRPr="00F1610A">
              <w:rPr>
                <w:color w:val="000000" w:themeColor="text1"/>
                <w:sz w:val="20"/>
                <w:lang w:val="cs-CZ"/>
              </w:rPr>
              <w:t xml:space="preserve"> </w:t>
            </w:r>
            <w:r w:rsidR="00825AAE">
              <w:rPr>
                <w:color w:val="000000" w:themeColor="text1"/>
                <w:sz w:val="20"/>
                <w:lang w:val="cs-CZ"/>
              </w:rPr>
              <w:t>,</w:t>
            </w:r>
            <w:r w:rsidR="00825AAE" w:rsidRPr="00F1610A">
              <w:rPr>
                <w:color w:val="000000" w:themeColor="text1"/>
                <w:sz w:val="20"/>
                <w:lang w:val="cs-CZ"/>
              </w:rPr>
              <w:t>Evidence a řízení událostí Operační řízení</w:t>
            </w:r>
            <w:r w:rsidR="00825AAE">
              <w:rPr>
                <w:color w:val="000000" w:themeColor="text1"/>
                <w:sz w:val="20"/>
                <w:lang w:val="cs-CZ"/>
              </w:rPr>
              <w:t xml:space="preserve">, </w:t>
            </w:r>
            <w:r w:rsidR="00825AAE" w:rsidRPr="00F1610A">
              <w:rPr>
                <w:color w:val="000000" w:themeColor="text1"/>
                <w:sz w:val="20"/>
                <w:lang w:val="cs-CZ"/>
              </w:rPr>
              <w:t>Provozní evidence</w:t>
            </w:r>
            <w:r w:rsidR="00825AAE">
              <w:rPr>
                <w:color w:val="000000" w:themeColor="text1"/>
                <w:sz w:val="20"/>
                <w:lang w:val="cs-CZ"/>
              </w:rPr>
              <w:t xml:space="preserve">, </w:t>
            </w:r>
            <w:r w:rsidR="00825AAE" w:rsidRPr="00F1610A">
              <w:rPr>
                <w:color w:val="000000" w:themeColor="text1"/>
                <w:sz w:val="20"/>
                <w:lang w:val="cs-CZ"/>
              </w:rPr>
              <w:t>Personální evidence</w:t>
            </w:r>
            <w:r w:rsidR="00825AAE">
              <w:rPr>
                <w:color w:val="000000" w:themeColor="text1"/>
                <w:sz w:val="20"/>
                <w:lang w:val="cs-CZ"/>
              </w:rPr>
              <w:t xml:space="preserve">, </w:t>
            </w:r>
            <w:r w:rsidR="00825AAE" w:rsidRPr="00F1610A">
              <w:rPr>
                <w:color w:val="000000" w:themeColor="text1"/>
                <w:sz w:val="20"/>
                <w:lang w:val="cs-CZ"/>
              </w:rPr>
              <w:t xml:space="preserve">Mobilní </w:t>
            </w:r>
            <w:r w:rsidR="00825AAE" w:rsidRPr="00F1610A">
              <w:rPr>
                <w:color w:val="000000" w:themeColor="text1"/>
                <w:spacing w:val="-3"/>
                <w:sz w:val="20"/>
                <w:lang w:val="cs-CZ"/>
              </w:rPr>
              <w:t xml:space="preserve">aplikace </w:t>
            </w:r>
            <w:r w:rsidR="00825AAE" w:rsidRPr="00F1610A">
              <w:rPr>
                <w:color w:val="000000" w:themeColor="text1"/>
                <w:sz w:val="20"/>
                <w:lang w:val="cs-CZ"/>
              </w:rPr>
              <w:t>Operační</w:t>
            </w:r>
            <w:r w:rsidR="00825AAE" w:rsidRPr="00F1610A">
              <w:rPr>
                <w:color w:val="000000" w:themeColor="text1"/>
                <w:spacing w:val="-1"/>
                <w:sz w:val="20"/>
                <w:lang w:val="cs-CZ"/>
              </w:rPr>
              <w:t xml:space="preserve"> </w:t>
            </w:r>
            <w:r w:rsidR="00825AAE" w:rsidRPr="00F1610A">
              <w:rPr>
                <w:color w:val="000000" w:themeColor="text1"/>
                <w:sz w:val="20"/>
                <w:lang w:val="cs-CZ"/>
              </w:rPr>
              <w:t>mapa</w:t>
            </w:r>
            <w:r w:rsidR="00825AAE">
              <w:rPr>
                <w:color w:val="000000" w:themeColor="text1"/>
                <w:sz w:val="20"/>
                <w:lang w:val="cs-CZ"/>
              </w:rPr>
              <w:t xml:space="preserve">, </w:t>
            </w:r>
            <w:r w:rsidR="00825AAE" w:rsidRPr="00F1610A">
              <w:rPr>
                <w:color w:val="000000" w:themeColor="text1"/>
                <w:sz w:val="20"/>
                <w:lang w:val="cs-CZ"/>
              </w:rPr>
              <w:t xml:space="preserve">Mapa kriminality Vazba OE na </w:t>
            </w:r>
            <w:r w:rsidR="00825AAE">
              <w:rPr>
                <w:color w:val="000000" w:themeColor="text1"/>
                <w:sz w:val="20"/>
                <w:lang w:val="cs-CZ"/>
              </w:rPr>
              <w:t>PC</w:t>
            </w:r>
            <w:r w:rsidR="00825AAE" w:rsidRPr="00F1610A">
              <w:rPr>
                <w:color w:val="000000" w:themeColor="text1"/>
                <w:sz w:val="20"/>
                <w:lang w:val="cs-CZ"/>
              </w:rPr>
              <w:t>O</w:t>
            </w:r>
            <w:r w:rsidR="00825AAE">
              <w:rPr>
                <w:color w:val="000000" w:themeColor="text1"/>
                <w:sz w:val="20"/>
                <w:lang w:val="cs-CZ"/>
              </w:rPr>
              <w:t xml:space="preserve">, </w:t>
            </w:r>
            <w:r w:rsidR="00825AAE" w:rsidRPr="00F1610A">
              <w:rPr>
                <w:color w:val="000000" w:themeColor="text1"/>
                <w:sz w:val="20"/>
                <w:lang w:val="cs-CZ"/>
              </w:rPr>
              <w:t>Evidence pokutových</w:t>
            </w:r>
            <w:r w:rsidR="00825AAE">
              <w:rPr>
                <w:color w:val="000000" w:themeColor="text1"/>
                <w:sz w:val="20"/>
                <w:lang w:val="cs-CZ"/>
              </w:rPr>
              <w:t xml:space="preserve"> </w:t>
            </w:r>
            <w:r w:rsidR="00825AAE" w:rsidRPr="00F1610A">
              <w:rPr>
                <w:color w:val="000000" w:themeColor="text1"/>
                <w:sz w:val="20"/>
                <w:lang w:val="cs-CZ"/>
              </w:rPr>
              <w:t>bloků</w:t>
            </w:r>
          </w:p>
        </w:tc>
        <w:tc>
          <w:tcPr>
            <w:tcW w:w="1428" w:type="dxa"/>
            <w:vAlign w:val="center"/>
          </w:tcPr>
          <w:p w14:paraId="4C70A647" w14:textId="2ACEEF7A" w:rsidR="001879F5" w:rsidRPr="00F1610A" w:rsidRDefault="001879F5" w:rsidP="00A7576E">
            <w:pPr>
              <w:pStyle w:val="TableParagraph"/>
              <w:spacing w:line="228" w:lineRule="exact"/>
              <w:ind w:left="61" w:right="44"/>
              <w:jc w:val="center"/>
              <w:rPr>
                <w:color w:val="000000" w:themeColor="text1"/>
                <w:sz w:val="20"/>
                <w:lang w:val="cs-CZ"/>
              </w:rPr>
            </w:pPr>
            <w:r w:rsidRPr="00F1610A">
              <w:rPr>
                <w:color w:val="000000" w:themeColor="text1"/>
                <w:sz w:val="20"/>
                <w:lang w:val="cs-CZ"/>
              </w:rPr>
              <w:t>neomezený</w:t>
            </w:r>
          </w:p>
        </w:tc>
        <w:tc>
          <w:tcPr>
            <w:tcW w:w="1701" w:type="dxa"/>
            <w:vAlign w:val="center"/>
          </w:tcPr>
          <w:p w14:paraId="18A7CE7B" w14:textId="189368D7" w:rsidR="001879F5" w:rsidRPr="00F1610A" w:rsidRDefault="00584E39" w:rsidP="00584E39">
            <w:pPr>
              <w:jc w:val="center"/>
              <w:rPr>
                <w:lang w:val="cs-CZ"/>
              </w:rPr>
            </w:pPr>
            <w:r w:rsidRPr="00A8790F">
              <w:rPr>
                <w:rStyle w:val="platne1"/>
              </w:rPr>
              <w:t xml:space="preserve"> </w:t>
            </w:r>
            <w:permStart w:id="205793836" w:edGrp="everyone"/>
            <w:proofErr w:type="spellStart"/>
            <w:r>
              <w:rPr>
                <w:rStyle w:val="platne1"/>
              </w:rPr>
              <w:t>doplní</w:t>
            </w:r>
            <w:proofErr w:type="spellEnd"/>
            <w:r>
              <w:rPr>
                <w:rStyle w:val="platne1"/>
              </w:rPr>
              <w:t xml:space="preserve"> </w:t>
            </w:r>
            <w:proofErr w:type="spellStart"/>
            <w:r>
              <w:rPr>
                <w:rStyle w:val="platne1"/>
              </w:rPr>
              <w:t>účastník</w:t>
            </w:r>
            <w:proofErr w:type="spellEnd"/>
            <w:r w:rsidRPr="00A8790F">
              <w:rPr>
                <w:rStyle w:val="platne1"/>
              </w:rPr>
              <w:t xml:space="preserve"> </w:t>
            </w:r>
            <w:permEnd w:id="205793836"/>
          </w:p>
        </w:tc>
      </w:tr>
      <w:tr w:rsidR="001879F5" w14:paraId="6E96D7B3" w14:textId="77777777" w:rsidTr="00D12AB9">
        <w:trPr>
          <w:trHeight w:val="226"/>
        </w:trPr>
        <w:tc>
          <w:tcPr>
            <w:tcW w:w="535" w:type="dxa"/>
          </w:tcPr>
          <w:p w14:paraId="2274AC3A" w14:textId="303E1536" w:rsidR="001879F5" w:rsidRDefault="00B67FDD" w:rsidP="00B67FDD">
            <w:pPr>
              <w:pStyle w:val="TableParagraph"/>
              <w:ind w:left="82" w:right="70"/>
              <w:jc w:val="center"/>
              <w:rPr>
                <w:sz w:val="20"/>
              </w:rPr>
            </w:pPr>
            <w:r>
              <w:rPr>
                <w:sz w:val="20"/>
              </w:rPr>
              <w:t>18</w:t>
            </w:r>
          </w:p>
        </w:tc>
        <w:tc>
          <w:tcPr>
            <w:tcW w:w="1836" w:type="dxa"/>
          </w:tcPr>
          <w:p w14:paraId="17E8791F" w14:textId="5FFF4486" w:rsidR="001879F5" w:rsidRPr="00F1610A" w:rsidRDefault="001879F5" w:rsidP="00A7576E">
            <w:pPr>
              <w:pStyle w:val="TableParagraph"/>
              <w:ind w:left="112"/>
              <w:rPr>
                <w:color w:val="000000" w:themeColor="text1"/>
                <w:sz w:val="20"/>
                <w:lang w:val="cs-CZ"/>
              </w:rPr>
            </w:pPr>
            <w:r w:rsidRPr="00F1610A">
              <w:rPr>
                <w:color w:val="000000" w:themeColor="text1"/>
                <w:sz w:val="20"/>
                <w:lang w:val="cs-CZ"/>
              </w:rPr>
              <w:t>Publikace smluv</w:t>
            </w:r>
          </w:p>
        </w:tc>
        <w:tc>
          <w:tcPr>
            <w:tcW w:w="3179" w:type="dxa"/>
            <w:vAlign w:val="center"/>
          </w:tcPr>
          <w:p w14:paraId="121FFFCC" w14:textId="6F3E7E1C" w:rsidR="001879F5" w:rsidRPr="00F1610A" w:rsidRDefault="001879F5" w:rsidP="00A7576E">
            <w:pPr>
              <w:pStyle w:val="TableParagraph"/>
              <w:spacing w:before="10" w:line="215" w:lineRule="exact"/>
              <w:ind w:left="142"/>
              <w:rPr>
                <w:color w:val="000000" w:themeColor="text1"/>
                <w:sz w:val="20"/>
                <w:lang w:val="cs-CZ"/>
              </w:rPr>
            </w:pPr>
            <w:r w:rsidRPr="00F1610A">
              <w:rPr>
                <w:b/>
                <w:color w:val="000000" w:themeColor="text1"/>
                <w:sz w:val="20"/>
                <w:lang w:val="cs-CZ"/>
              </w:rPr>
              <w:t>PROXIO-SPUB</w:t>
            </w:r>
          </w:p>
        </w:tc>
        <w:tc>
          <w:tcPr>
            <w:tcW w:w="1428" w:type="dxa"/>
            <w:vAlign w:val="center"/>
          </w:tcPr>
          <w:p w14:paraId="1C37F57F" w14:textId="76905E13" w:rsidR="001879F5" w:rsidRPr="00F1610A" w:rsidRDefault="001879F5" w:rsidP="00A7576E">
            <w:pPr>
              <w:pStyle w:val="TableParagraph"/>
              <w:ind w:left="61" w:right="44"/>
              <w:jc w:val="center"/>
              <w:rPr>
                <w:color w:val="000000" w:themeColor="text1"/>
                <w:sz w:val="20"/>
                <w:lang w:val="cs-CZ"/>
              </w:rPr>
            </w:pPr>
            <w:r w:rsidRPr="00F1610A">
              <w:rPr>
                <w:color w:val="000000" w:themeColor="text1"/>
                <w:sz w:val="20"/>
                <w:lang w:val="cs-CZ"/>
              </w:rPr>
              <w:t>neomezený</w:t>
            </w:r>
          </w:p>
        </w:tc>
        <w:tc>
          <w:tcPr>
            <w:tcW w:w="1701" w:type="dxa"/>
            <w:vAlign w:val="center"/>
          </w:tcPr>
          <w:p w14:paraId="29D1BEF0" w14:textId="10179629" w:rsidR="001879F5" w:rsidRPr="00F1610A" w:rsidRDefault="00584E39" w:rsidP="00584E39">
            <w:pPr>
              <w:jc w:val="center"/>
              <w:rPr>
                <w:lang w:val="cs-CZ"/>
              </w:rPr>
            </w:pPr>
            <w:r w:rsidRPr="00A8790F">
              <w:rPr>
                <w:rStyle w:val="platne1"/>
              </w:rPr>
              <w:t xml:space="preserve"> </w:t>
            </w:r>
            <w:permStart w:id="110499787" w:edGrp="everyone"/>
            <w:proofErr w:type="spellStart"/>
            <w:r>
              <w:rPr>
                <w:rStyle w:val="platne1"/>
              </w:rPr>
              <w:t>doplní</w:t>
            </w:r>
            <w:proofErr w:type="spellEnd"/>
            <w:r>
              <w:rPr>
                <w:rStyle w:val="platne1"/>
              </w:rPr>
              <w:t xml:space="preserve"> </w:t>
            </w:r>
            <w:proofErr w:type="spellStart"/>
            <w:r>
              <w:rPr>
                <w:rStyle w:val="platne1"/>
              </w:rPr>
              <w:t>účastník</w:t>
            </w:r>
            <w:proofErr w:type="spellEnd"/>
            <w:r w:rsidRPr="00A8790F">
              <w:rPr>
                <w:rStyle w:val="platne1"/>
              </w:rPr>
              <w:t xml:space="preserve"> </w:t>
            </w:r>
            <w:permEnd w:id="110499787"/>
          </w:p>
        </w:tc>
      </w:tr>
      <w:tr w:rsidR="001879F5" w14:paraId="08CF2479" w14:textId="77777777" w:rsidTr="00D12AB9">
        <w:trPr>
          <w:trHeight w:val="256"/>
        </w:trPr>
        <w:tc>
          <w:tcPr>
            <w:tcW w:w="535" w:type="dxa"/>
          </w:tcPr>
          <w:p w14:paraId="4F8F207E" w14:textId="77777777" w:rsidR="001879F5" w:rsidRDefault="001879F5" w:rsidP="00A7576E">
            <w:pPr>
              <w:pStyle w:val="TableParagraph"/>
              <w:spacing w:before="3"/>
              <w:rPr>
                <w:sz w:val="21"/>
              </w:rPr>
            </w:pPr>
          </w:p>
          <w:p w14:paraId="2BDDD80D" w14:textId="10CC8CAE" w:rsidR="001879F5" w:rsidRDefault="00B67FDD" w:rsidP="00A7576E">
            <w:pPr>
              <w:pStyle w:val="TableParagraph"/>
              <w:spacing w:before="14" w:line="222" w:lineRule="exact"/>
              <w:ind w:left="82" w:right="70"/>
              <w:jc w:val="center"/>
              <w:rPr>
                <w:sz w:val="20"/>
              </w:rPr>
            </w:pPr>
            <w:r>
              <w:rPr>
                <w:sz w:val="20"/>
              </w:rPr>
              <w:t>19</w:t>
            </w:r>
          </w:p>
        </w:tc>
        <w:tc>
          <w:tcPr>
            <w:tcW w:w="1836" w:type="dxa"/>
          </w:tcPr>
          <w:p w14:paraId="0DE0B20C" w14:textId="77777777" w:rsidR="001879F5" w:rsidRPr="00F1610A" w:rsidRDefault="001879F5" w:rsidP="00A7576E">
            <w:pPr>
              <w:pStyle w:val="TableParagraph"/>
              <w:spacing w:before="5"/>
              <w:ind w:left="112"/>
              <w:rPr>
                <w:color w:val="000000" w:themeColor="text1"/>
                <w:sz w:val="20"/>
                <w:lang w:val="cs-CZ"/>
              </w:rPr>
            </w:pPr>
            <w:r w:rsidRPr="00F1610A">
              <w:rPr>
                <w:color w:val="000000" w:themeColor="text1"/>
                <w:sz w:val="20"/>
                <w:lang w:val="cs-CZ"/>
              </w:rPr>
              <w:t>Dopravní agendy vč.</w:t>
            </w:r>
          </w:p>
          <w:p w14:paraId="78B64575" w14:textId="017D63BD" w:rsidR="001879F5" w:rsidRPr="00F1610A" w:rsidRDefault="001879F5" w:rsidP="004D69B7">
            <w:pPr>
              <w:pStyle w:val="TableParagraph"/>
              <w:spacing w:before="14" w:line="222" w:lineRule="exact"/>
              <w:ind w:left="112"/>
              <w:rPr>
                <w:color w:val="000000" w:themeColor="text1"/>
                <w:sz w:val="20"/>
                <w:lang w:val="cs-CZ"/>
              </w:rPr>
            </w:pPr>
            <w:r w:rsidRPr="00F1610A">
              <w:rPr>
                <w:color w:val="000000" w:themeColor="text1"/>
                <w:sz w:val="20"/>
                <w:lang w:val="cs-CZ"/>
              </w:rPr>
              <w:t>Silničního</w:t>
            </w:r>
            <w:r w:rsidR="004D69B7">
              <w:rPr>
                <w:color w:val="000000" w:themeColor="text1"/>
                <w:sz w:val="20"/>
                <w:lang w:val="cs-CZ"/>
              </w:rPr>
              <w:t xml:space="preserve"> </w:t>
            </w:r>
            <w:r w:rsidRPr="00F1610A">
              <w:rPr>
                <w:color w:val="000000" w:themeColor="text1"/>
                <w:w w:val="95"/>
                <w:sz w:val="20"/>
                <w:lang w:val="cs-CZ"/>
              </w:rPr>
              <w:t>hospodářství</w:t>
            </w:r>
          </w:p>
        </w:tc>
        <w:tc>
          <w:tcPr>
            <w:tcW w:w="3179" w:type="dxa"/>
            <w:vAlign w:val="center"/>
          </w:tcPr>
          <w:p w14:paraId="03939870" w14:textId="705F80A8" w:rsidR="001879F5" w:rsidRPr="00F1610A" w:rsidRDefault="001879F5" w:rsidP="00A7576E">
            <w:pPr>
              <w:pStyle w:val="TableParagraph"/>
              <w:spacing w:before="19" w:line="217" w:lineRule="exact"/>
              <w:ind w:left="142"/>
              <w:rPr>
                <w:b/>
                <w:color w:val="000000" w:themeColor="text1"/>
                <w:sz w:val="20"/>
                <w:lang w:val="cs-CZ"/>
              </w:rPr>
            </w:pPr>
            <w:r w:rsidRPr="00F1610A">
              <w:rPr>
                <w:b/>
                <w:color w:val="000000" w:themeColor="text1"/>
                <w:sz w:val="20"/>
                <w:lang w:val="cs-CZ"/>
              </w:rPr>
              <w:t>PROXIO-DA</w:t>
            </w:r>
          </w:p>
        </w:tc>
        <w:tc>
          <w:tcPr>
            <w:tcW w:w="1428" w:type="dxa"/>
            <w:vAlign w:val="center"/>
          </w:tcPr>
          <w:p w14:paraId="504BA8C6" w14:textId="747C9551" w:rsidR="001879F5" w:rsidRPr="00F1610A" w:rsidRDefault="001879F5" w:rsidP="00A7576E">
            <w:pPr>
              <w:pStyle w:val="TableParagraph"/>
              <w:spacing w:before="14" w:line="222" w:lineRule="exact"/>
              <w:ind w:left="61" w:right="44"/>
              <w:jc w:val="center"/>
              <w:rPr>
                <w:color w:val="000000" w:themeColor="text1"/>
                <w:sz w:val="20"/>
                <w:lang w:val="cs-CZ"/>
              </w:rPr>
            </w:pPr>
            <w:r w:rsidRPr="00F1610A">
              <w:rPr>
                <w:color w:val="000000" w:themeColor="text1"/>
                <w:sz w:val="20"/>
                <w:lang w:val="cs-CZ"/>
              </w:rPr>
              <w:t>neomezený</w:t>
            </w:r>
          </w:p>
        </w:tc>
        <w:tc>
          <w:tcPr>
            <w:tcW w:w="1701" w:type="dxa"/>
            <w:vAlign w:val="center"/>
          </w:tcPr>
          <w:p w14:paraId="01969497" w14:textId="4A25841E" w:rsidR="001879F5" w:rsidRPr="00F1610A" w:rsidRDefault="00584E39" w:rsidP="00584E39">
            <w:pPr>
              <w:jc w:val="center"/>
              <w:rPr>
                <w:lang w:val="cs-CZ"/>
              </w:rPr>
            </w:pPr>
            <w:r w:rsidRPr="00A8790F">
              <w:rPr>
                <w:rStyle w:val="platne1"/>
              </w:rPr>
              <w:t xml:space="preserve"> </w:t>
            </w:r>
            <w:permStart w:id="1155694255" w:edGrp="everyone"/>
            <w:proofErr w:type="spellStart"/>
            <w:r>
              <w:rPr>
                <w:rStyle w:val="platne1"/>
              </w:rPr>
              <w:t>doplní</w:t>
            </w:r>
            <w:proofErr w:type="spellEnd"/>
            <w:r>
              <w:rPr>
                <w:rStyle w:val="platne1"/>
              </w:rPr>
              <w:t xml:space="preserve"> </w:t>
            </w:r>
            <w:proofErr w:type="spellStart"/>
            <w:r>
              <w:rPr>
                <w:rStyle w:val="platne1"/>
              </w:rPr>
              <w:t>účastník</w:t>
            </w:r>
            <w:proofErr w:type="spellEnd"/>
            <w:r w:rsidRPr="00A8790F">
              <w:rPr>
                <w:rStyle w:val="platne1"/>
              </w:rPr>
              <w:t xml:space="preserve"> </w:t>
            </w:r>
            <w:permEnd w:id="1155694255"/>
          </w:p>
        </w:tc>
      </w:tr>
      <w:tr w:rsidR="001879F5" w14:paraId="00993767" w14:textId="77777777" w:rsidTr="00D12AB9">
        <w:trPr>
          <w:trHeight w:val="240"/>
        </w:trPr>
        <w:tc>
          <w:tcPr>
            <w:tcW w:w="535" w:type="dxa"/>
          </w:tcPr>
          <w:p w14:paraId="3E5F7667" w14:textId="339FC385" w:rsidR="001879F5" w:rsidRDefault="00B67FDD" w:rsidP="00A7576E">
            <w:pPr>
              <w:pStyle w:val="TableParagraph"/>
              <w:ind w:left="82" w:right="70"/>
              <w:jc w:val="center"/>
              <w:rPr>
                <w:sz w:val="20"/>
              </w:rPr>
            </w:pPr>
            <w:r>
              <w:rPr>
                <w:sz w:val="20"/>
              </w:rPr>
              <w:t>20</w:t>
            </w:r>
          </w:p>
        </w:tc>
        <w:tc>
          <w:tcPr>
            <w:tcW w:w="1836" w:type="dxa"/>
          </w:tcPr>
          <w:p w14:paraId="2252270D" w14:textId="40078680" w:rsidR="001879F5" w:rsidRPr="00F1610A" w:rsidRDefault="001879F5" w:rsidP="00A7576E">
            <w:pPr>
              <w:pStyle w:val="TableParagraph"/>
              <w:spacing w:line="240" w:lineRule="atLeast"/>
              <w:ind w:left="112"/>
              <w:rPr>
                <w:color w:val="000000" w:themeColor="text1"/>
                <w:sz w:val="20"/>
                <w:lang w:val="cs-CZ"/>
              </w:rPr>
            </w:pPr>
            <w:r w:rsidRPr="00F1610A">
              <w:rPr>
                <w:color w:val="000000" w:themeColor="text1"/>
                <w:sz w:val="20"/>
                <w:lang w:val="cs-CZ"/>
              </w:rPr>
              <w:t>Usnesení</w:t>
            </w:r>
          </w:p>
        </w:tc>
        <w:tc>
          <w:tcPr>
            <w:tcW w:w="3179" w:type="dxa"/>
            <w:vAlign w:val="center"/>
          </w:tcPr>
          <w:p w14:paraId="516FBF81" w14:textId="023C3661" w:rsidR="001879F5" w:rsidRPr="00F1610A" w:rsidRDefault="001879F5" w:rsidP="00A7576E">
            <w:pPr>
              <w:pStyle w:val="TableParagraph"/>
              <w:ind w:left="142"/>
              <w:rPr>
                <w:b/>
                <w:color w:val="000000" w:themeColor="text1"/>
                <w:sz w:val="20"/>
                <w:lang w:val="cs-CZ"/>
              </w:rPr>
            </w:pPr>
            <w:r w:rsidRPr="00F1610A">
              <w:rPr>
                <w:b/>
                <w:color w:val="000000" w:themeColor="text1"/>
                <w:sz w:val="20"/>
                <w:lang w:val="cs-CZ"/>
              </w:rPr>
              <w:t>PROXIO-USNESENÍ</w:t>
            </w:r>
          </w:p>
        </w:tc>
        <w:tc>
          <w:tcPr>
            <w:tcW w:w="1428" w:type="dxa"/>
            <w:vAlign w:val="center"/>
          </w:tcPr>
          <w:p w14:paraId="3060A190" w14:textId="7F05258C" w:rsidR="001879F5" w:rsidRPr="00F1610A" w:rsidRDefault="001879F5" w:rsidP="00A7576E">
            <w:pPr>
              <w:pStyle w:val="TableParagraph"/>
              <w:ind w:left="61" w:right="44"/>
              <w:jc w:val="center"/>
              <w:rPr>
                <w:color w:val="000000" w:themeColor="text1"/>
                <w:sz w:val="20"/>
                <w:lang w:val="cs-CZ"/>
              </w:rPr>
            </w:pPr>
            <w:r w:rsidRPr="00F1610A">
              <w:rPr>
                <w:color w:val="000000" w:themeColor="text1"/>
                <w:sz w:val="20"/>
                <w:lang w:val="cs-CZ"/>
              </w:rPr>
              <w:t>neomezený</w:t>
            </w:r>
          </w:p>
        </w:tc>
        <w:tc>
          <w:tcPr>
            <w:tcW w:w="1701" w:type="dxa"/>
            <w:vAlign w:val="center"/>
          </w:tcPr>
          <w:p w14:paraId="0622D02E" w14:textId="3FF52DF3" w:rsidR="001879F5" w:rsidRPr="00F1610A" w:rsidRDefault="00584E39" w:rsidP="00584E39">
            <w:pPr>
              <w:jc w:val="center"/>
              <w:rPr>
                <w:lang w:val="cs-CZ"/>
              </w:rPr>
            </w:pPr>
            <w:r w:rsidRPr="00A8790F">
              <w:rPr>
                <w:rStyle w:val="platne1"/>
              </w:rPr>
              <w:t xml:space="preserve"> </w:t>
            </w:r>
            <w:permStart w:id="1687052717" w:edGrp="everyone"/>
            <w:proofErr w:type="spellStart"/>
            <w:r>
              <w:rPr>
                <w:rStyle w:val="platne1"/>
              </w:rPr>
              <w:t>doplní</w:t>
            </w:r>
            <w:proofErr w:type="spellEnd"/>
            <w:r>
              <w:rPr>
                <w:rStyle w:val="platne1"/>
              </w:rPr>
              <w:t xml:space="preserve"> </w:t>
            </w:r>
            <w:proofErr w:type="spellStart"/>
            <w:r>
              <w:rPr>
                <w:rStyle w:val="platne1"/>
              </w:rPr>
              <w:t>účastník</w:t>
            </w:r>
            <w:proofErr w:type="spellEnd"/>
            <w:r>
              <w:rPr>
                <w:rStyle w:val="platne1"/>
              </w:rPr>
              <w:t xml:space="preserve"> </w:t>
            </w:r>
            <w:permEnd w:id="1687052717"/>
          </w:p>
        </w:tc>
      </w:tr>
      <w:tr w:rsidR="001879F5" w14:paraId="573E6019" w14:textId="77777777" w:rsidTr="00D12AB9">
        <w:trPr>
          <w:trHeight w:val="280"/>
        </w:trPr>
        <w:tc>
          <w:tcPr>
            <w:tcW w:w="535" w:type="dxa"/>
          </w:tcPr>
          <w:p w14:paraId="651F44C8" w14:textId="77777777" w:rsidR="001879F5" w:rsidRDefault="001879F5" w:rsidP="00A7576E">
            <w:pPr>
              <w:pStyle w:val="TableParagraph"/>
              <w:spacing w:before="8"/>
              <w:rPr>
                <w:sz w:val="31"/>
              </w:rPr>
            </w:pPr>
          </w:p>
          <w:p w14:paraId="10EF10DC" w14:textId="4B14DA7C" w:rsidR="001879F5" w:rsidRDefault="00B67FDD" w:rsidP="00A7576E">
            <w:pPr>
              <w:pStyle w:val="TableParagraph"/>
              <w:spacing w:before="26"/>
              <w:ind w:left="82" w:right="70"/>
              <w:jc w:val="center"/>
              <w:rPr>
                <w:sz w:val="20"/>
              </w:rPr>
            </w:pPr>
            <w:r>
              <w:rPr>
                <w:sz w:val="20"/>
              </w:rPr>
              <w:t>21</w:t>
            </w:r>
          </w:p>
        </w:tc>
        <w:tc>
          <w:tcPr>
            <w:tcW w:w="1836" w:type="dxa"/>
          </w:tcPr>
          <w:p w14:paraId="3E66825E" w14:textId="5BEC4A3E" w:rsidR="001879F5" w:rsidRPr="00F1610A" w:rsidRDefault="001879F5" w:rsidP="00A7576E">
            <w:pPr>
              <w:pStyle w:val="TableParagraph"/>
              <w:spacing w:before="26"/>
              <w:ind w:left="112"/>
              <w:rPr>
                <w:color w:val="000000" w:themeColor="text1"/>
                <w:sz w:val="20"/>
                <w:lang w:val="cs-CZ"/>
              </w:rPr>
            </w:pPr>
            <w:r w:rsidRPr="00F1610A">
              <w:rPr>
                <w:color w:val="000000" w:themeColor="text1"/>
                <w:sz w:val="20"/>
                <w:lang w:val="cs-CZ"/>
              </w:rPr>
              <w:t>Anonymizace a publikace v ISRS (centrální Registr smluv)</w:t>
            </w:r>
          </w:p>
        </w:tc>
        <w:tc>
          <w:tcPr>
            <w:tcW w:w="3179" w:type="dxa"/>
            <w:vAlign w:val="center"/>
          </w:tcPr>
          <w:p w14:paraId="7DA42933" w14:textId="13B37292" w:rsidR="001879F5" w:rsidRPr="00F1610A" w:rsidRDefault="001879F5" w:rsidP="00A7576E">
            <w:pPr>
              <w:pStyle w:val="TableParagraph"/>
              <w:spacing w:before="31" w:line="229" w:lineRule="exact"/>
              <w:ind w:left="142"/>
              <w:rPr>
                <w:b/>
                <w:color w:val="000000" w:themeColor="text1"/>
                <w:sz w:val="20"/>
                <w:lang w:val="cs-CZ"/>
              </w:rPr>
            </w:pPr>
            <w:r w:rsidRPr="00F1610A">
              <w:rPr>
                <w:b/>
                <w:color w:val="000000" w:themeColor="text1"/>
                <w:sz w:val="20"/>
                <w:lang w:val="cs-CZ"/>
              </w:rPr>
              <w:t>PROXIO-SPUB</w:t>
            </w:r>
          </w:p>
        </w:tc>
        <w:tc>
          <w:tcPr>
            <w:tcW w:w="1428" w:type="dxa"/>
            <w:vAlign w:val="center"/>
          </w:tcPr>
          <w:p w14:paraId="1DCD71FB" w14:textId="492BEDD2" w:rsidR="001879F5" w:rsidRPr="00F1610A" w:rsidRDefault="001879F5" w:rsidP="00A7576E">
            <w:pPr>
              <w:pStyle w:val="TableParagraph"/>
              <w:spacing w:before="43" w:line="217" w:lineRule="exact"/>
              <w:ind w:left="61" w:right="44"/>
              <w:jc w:val="center"/>
              <w:rPr>
                <w:color w:val="000000" w:themeColor="text1"/>
                <w:sz w:val="20"/>
                <w:lang w:val="cs-CZ"/>
              </w:rPr>
            </w:pPr>
            <w:r w:rsidRPr="00F1610A">
              <w:rPr>
                <w:color w:val="000000" w:themeColor="text1"/>
                <w:sz w:val="20"/>
                <w:lang w:val="cs-CZ"/>
              </w:rPr>
              <w:t>neomezený</w:t>
            </w:r>
          </w:p>
        </w:tc>
        <w:tc>
          <w:tcPr>
            <w:tcW w:w="1701" w:type="dxa"/>
            <w:vAlign w:val="center"/>
          </w:tcPr>
          <w:p w14:paraId="6D9A65C0" w14:textId="56B37D21" w:rsidR="001879F5" w:rsidRPr="00F1610A" w:rsidRDefault="00584E39" w:rsidP="00584E39">
            <w:pPr>
              <w:jc w:val="center"/>
              <w:rPr>
                <w:lang w:val="cs-CZ"/>
              </w:rPr>
            </w:pPr>
            <w:r w:rsidRPr="00A8790F">
              <w:rPr>
                <w:rStyle w:val="platne1"/>
              </w:rPr>
              <w:t xml:space="preserve"> </w:t>
            </w:r>
            <w:permStart w:id="2035761022" w:edGrp="everyone"/>
            <w:proofErr w:type="spellStart"/>
            <w:r>
              <w:rPr>
                <w:rStyle w:val="platne1"/>
              </w:rPr>
              <w:t>doplní</w:t>
            </w:r>
            <w:proofErr w:type="spellEnd"/>
            <w:r>
              <w:rPr>
                <w:rStyle w:val="platne1"/>
              </w:rPr>
              <w:t xml:space="preserve"> </w:t>
            </w:r>
            <w:proofErr w:type="spellStart"/>
            <w:r>
              <w:rPr>
                <w:rStyle w:val="platne1"/>
              </w:rPr>
              <w:t>účastník</w:t>
            </w:r>
            <w:proofErr w:type="spellEnd"/>
            <w:r w:rsidRPr="00A8790F">
              <w:rPr>
                <w:rStyle w:val="platne1"/>
              </w:rPr>
              <w:t xml:space="preserve"> </w:t>
            </w:r>
            <w:permEnd w:id="2035761022"/>
          </w:p>
        </w:tc>
      </w:tr>
      <w:tr w:rsidR="001879F5" w14:paraId="10963F12" w14:textId="77777777" w:rsidTr="00BB083D">
        <w:trPr>
          <w:trHeight w:val="720"/>
        </w:trPr>
        <w:tc>
          <w:tcPr>
            <w:tcW w:w="535" w:type="dxa"/>
          </w:tcPr>
          <w:p w14:paraId="72000D82" w14:textId="77777777" w:rsidR="001879F5" w:rsidRDefault="001879F5" w:rsidP="00A7576E">
            <w:pPr>
              <w:pStyle w:val="TableParagraph"/>
              <w:spacing w:before="5"/>
              <w:rPr>
                <w:sz w:val="21"/>
              </w:rPr>
            </w:pPr>
          </w:p>
          <w:p w14:paraId="15DFAD8B" w14:textId="584C853C" w:rsidR="001879F5" w:rsidRDefault="00B67FDD" w:rsidP="00B97AB9">
            <w:pPr>
              <w:pStyle w:val="TableParagraph"/>
              <w:ind w:left="82" w:right="70"/>
              <w:jc w:val="center"/>
              <w:rPr>
                <w:sz w:val="20"/>
              </w:rPr>
            </w:pPr>
            <w:r>
              <w:rPr>
                <w:sz w:val="20"/>
              </w:rPr>
              <w:t>22</w:t>
            </w:r>
          </w:p>
        </w:tc>
        <w:tc>
          <w:tcPr>
            <w:tcW w:w="1836" w:type="dxa"/>
          </w:tcPr>
          <w:p w14:paraId="1C772893" w14:textId="77777777" w:rsidR="001879F5" w:rsidRPr="00F1610A" w:rsidRDefault="001879F5" w:rsidP="00A7576E">
            <w:pPr>
              <w:pStyle w:val="TableParagraph"/>
              <w:spacing w:before="7" w:line="249" w:lineRule="auto"/>
              <w:ind w:left="112" w:right="327"/>
              <w:rPr>
                <w:color w:val="000000" w:themeColor="text1"/>
                <w:sz w:val="20"/>
                <w:lang w:val="cs-CZ"/>
              </w:rPr>
            </w:pPr>
            <w:r w:rsidRPr="00F1610A">
              <w:rPr>
                <w:color w:val="000000" w:themeColor="text1"/>
                <w:sz w:val="20"/>
                <w:lang w:val="cs-CZ"/>
              </w:rPr>
              <w:t>Propojení s ISEP (centrální IS</w:t>
            </w:r>
          </w:p>
          <w:p w14:paraId="55A7A0C3" w14:textId="225C4E1F" w:rsidR="001879F5" w:rsidRPr="00F1610A" w:rsidRDefault="001879F5" w:rsidP="00A7576E">
            <w:pPr>
              <w:pStyle w:val="TableParagraph"/>
              <w:spacing w:line="240" w:lineRule="atLeast"/>
              <w:ind w:left="112" w:right="311"/>
              <w:rPr>
                <w:color w:val="000000" w:themeColor="text1"/>
                <w:sz w:val="20"/>
                <w:lang w:val="cs-CZ"/>
              </w:rPr>
            </w:pPr>
            <w:r w:rsidRPr="00F1610A">
              <w:rPr>
                <w:color w:val="000000" w:themeColor="text1"/>
                <w:sz w:val="20"/>
                <w:lang w:val="cs-CZ"/>
              </w:rPr>
              <w:t>Evidence přestupků)</w:t>
            </w:r>
          </w:p>
        </w:tc>
        <w:tc>
          <w:tcPr>
            <w:tcW w:w="3179" w:type="dxa"/>
          </w:tcPr>
          <w:p w14:paraId="55C63822" w14:textId="77777777" w:rsidR="001879F5" w:rsidRPr="00F1610A" w:rsidRDefault="001879F5" w:rsidP="00A7576E">
            <w:pPr>
              <w:pStyle w:val="TableParagraph"/>
              <w:spacing w:before="10"/>
              <w:rPr>
                <w:color w:val="000000" w:themeColor="text1"/>
                <w:sz w:val="21"/>
                <w:lang w:val="cs-CZ"/>
              </w:rPr>
            </w:pPr>
          </w:p>
          <w:p w14:paraId="1B6A7CC8" w14:textId="30645069" w:rsidR="001879F5" w:rsidRPr="00F1610A" w:rsidRDefault="001879F5" w:rsidP="00A7576E">
            <w:pPr>
              <w:pStyle w:val="TableParagraph"/>
              <w:ind w:left="142"/>
              <w:rPr>
                <w:b/>
                <w:color w:val="000000" w:themeColor="text1"/>
                <w:sz w:val="20"/>
                <w:lang w:val="cs-CZ"/>
              </w:rPr>
            </w:pPr>
            <w:r w:rsidRPr="00F1610A">
              <w:rPr>
                <w:b/>
                <w:color w:val="000000" w:themeColor="text1"/>
                <w:sz w:val="20"/>
                <w:lang w:val="cs-CZ"/>
              </w:rPr>
              <w:t>PROXIO-XEP</w:t>
            </w:r>
          </w:p>
        </w:tc>
        <w:tc>
          <w:tcPr>
            <w:tcW w:w="1428" w:type="dxa"/>
          </w:tcPr>
          <w:p w14:paraId="6FBC4F45" w14:textId="77777777" w:rsidR="001879F5" w:rsidRPr="00F1610A" w:rsidRDefault="001879F5" w:rsidP="00A7576E">
            <w:pPr>
              <w:pStyle w:val="TableParagraph"/>
              <w:spacing w:before="10"/>
              <w:rPr>
                <w:color w:val="000000" w:themeColor="text1"/>
                <w:lang w:val="cs-CZ"/>
              </w:rPr>
            </w:pPr>
          </w:p>
          <w:p w14:paraId="76F70562" w14:textId="2639F764" w:rsidR="001879F5" w:rsidRPr="00F1610A" w:rsidRDefault="001879F5" w:rsidP="00A7576E">
            <w:pPr>
              <w:pStyle w:val="TableParagraph"/>
              <w:ind w:left="13"/>
              <w:jc w:val="center"/>
              <w:rPr>
                <w:color w:val="000000" w:themeColor="text1"/>
                <w:sz w:val="20"/>
                <w:lang w:val="cs-CZ"/>
              </w:rPr>
            </w:pPr>
            <w:r w:rsidRPr="00F1610A">
              <w:rPr>
                <w:color w:val="000000" w:themeColor="text1"/>
                <w:sz w:val="20"/>
                <w:lang w:val="cs-CZ"/>
              </w:rPr>
              <w:t>neomezený</w:t>
            </w:r>
          </w:p>
        </w:tc>
        <w:tc>
          <w:tcPr>
            <w:tcW w:w="1701" w:type="dxa"/>
            <w:vAlign w:val="center"/>
          </w:tcPr>
          <w:p w14:paraId="7D967869" w14:textId="64A63C17" w:rsidR="001879F5" w:rsidRPr="00F1610A" w:rsidRDefault="00584E39" w:rsidP="00584E39">
            <w:pPr>
              <w:jc w:val="center"/>
              <w:rPr>
                <w:lang w:val="cs-CZ"/>
              </w:rPr>
            </w:pPr>
            <w:r w:rsidRPr="00A8790F">
              <w:rPr>
                <w:rStyle w:val="platne1"/>
              </w:rPr>
              <w:t xml:space="preserve"> </w:t>
            </w:r>
            <w:permStart w:id="794375369" w:edGrp="everyone"/>
            <w:proofErr w:type="spellStart"/>
            <w:r>
              <w:rPr>
                <w:rStyle w:val="platne1"/>
              </w:rPr>
              <w:t>doplní</w:t>
            </w:r>
            <w:proofErr w:type="spellEnd"/>
            <w:r>
              <w:rPr>
                <w:rStyle w:val="platne1"/>
              </w:rPr>
              <w:t xml:space="preserve"> </w:t>
            </w:r>
            <w:proofErr w:type="spellStart"/>
            <w:r>
              <w:rPr>
                <w:rStyle w:val="platne1"/>
              </w:rPr>
              <w:t>účastník</w:t>
            </w:r>
            <w:proofErr w:type="spellEnd"/>
            <w:r w:rsidRPr="00A8790F">
              <w:rPr>
                <w:rStyle w:val="platne1"/>
              </w:rPr>
              <w:t xml:space="preserve"> </w:t>
            </w:r>
            <w:permEnd w:id="794375369"/>
          </w:p>
        </w:tc>
      </w:tr>
      <w:tr w:rsidR="001879F5" w14:paraId="3B7F30CF" w14:textId="77777777" w:rsidTr="001879F5">
        <w:trPr>
          <w:trHeight w:val="471"/>
        </w:trPr>
        <w:tc>
          <w:tcPr>
            <w:tcW w:w="535" w:type="dxa"/>
          </w:tcPr>
          <w:p w14:paraId="2D6EE2AD" w14:textId="24AFE1E2" w:rsidR="001879F5" w:rsidRDefault="00B67FDD" w:rsidP="00A7576E">
            <w:pPr>
              <w:pStyle w:val="TableParagraph"/>
              <w:ind w:left="82" w:right="70"/>
              <w:jc w:val="center"/>
              <w:rPr>
                <w:sz w:val="20"/>
              </w:rPr>
            </w:pPr>
            <w:r>
              <w:rPr>
                <w:sz w:val="20"/>
              </w:rPr>
              <w:t>23</w:t>
            </w:r>
          </w:p>
        </w:tc>
        <w:tc>
          <w:tcPr>
            <w:tcW w:w="1836" w:type="dxa"/>
          </w:tcPr>
          <w:p w14:paraId="5F821D81" w14:textId="01A834F9" w:rsidR="001879F5" w:rsidRPr="00F1610A" w:rsidRDefault="001879F5" w:rsidP="00A7576E">
            <w:pPr>
              <w:pStyle w:val="TableParagraph"/>
              <w:spacing w:before="2" w:line="215" w:lineRule="exact"/>
              <w:ind w:left="112"/>
              <w:rPr>
                <w:color w:val="000000" w:themeColor="text1"/>
                <w:sz w:val="20"/>
                <w:lang w:val="cs-CZ"/>
              </w:rPr>
            </w:pPr>
            <w:r w:rsidRPr="00F1610A">
              <w:rPr>
                <w:color w:val="000000" w:themeColor="text1"/>
                <w:sz w:val="20"/>
                <w:lang w:val="cs-CZ"/>
              </w:rPr>
              <w:t>Integrace E-ZAK</w:t>
            </w:r>
          </w:p>
        </w:tc>
        <w:tc>
          <w:tcPr>
            <w:tcW w:w="3179" w:type="dxa"/>
          </w:tcPr>
          <w:p w14:paraId="71404C61" w14:textId="3C535588" w:rsidR="001879F5" w:rsidRPr="00F1610A" w:rsidRDefault="00825AAE" w:rsidP="00825AAE">
            <w:pPr>
              <w:pStyle w:val="TableParagraph"/>
              <w:spacing w:before="1"/>
              <w:ind w:left="142"/>
              <w:rPr>
                <w:b/>
                <w:color w:val="000000" w:themeColor="text1"/>
                <w:sz w:val="20"/>
                <w:lang w:val="cs-CZ"/>
              </w:rPr>
            </w:pPr>
            <w:r w:rsidRPr="00F1610A">
              <w:rPr>
                <w:b/>
                <w:color w:val="000000" w:themeColor="text1"/>
                <w:sz w:val="20"/>
                <w:lang w:val="cs-CZ"/>
              </w:rPr>
              <w:t>PROXIO-</w:t>
            </w:r>
            <w:r>
              <w:rPr>
                <w:b/>
                <w:color w:val="000000" w:themeColor="text1"/>
                <w:sz w:val="20"/>
                <w:lang w:val="cs-CZ"/>
              </w:rPr>
              <w:t>i</w:t>
            </w:r>
            <w:r w:rsidRPr="00F1610A">
              <w:rPr>
                <w:b/>
                <w:color w:val="000000" w:themeColor="text1"/>
                <w:sz w:val="20"/>
                <w:lang w:val="cs-CZ"/>
              </w:rPr>
              <w:t>E</w:t>
            </w:r>
            <w:r>
              <w:rPr>
                <w:b/>
                <w:color w:val="000000" w:themeColor="text1"/>
                <w:sz w:val="20"/>
                <w:lang w:val="cs-CZ"/>
              </w:rPr>
              <w:t>ZAK</w:t>
            </w:r>
          </w:p>
        </w:tc>
        <w:tc>
          <w:tcPr>
            <w:tcW w:w="1428" w:type="dxa"/>
          </w:tcPr>
          <w:p w14:paraId="227F2CA0" w14:textId="1D326B37" w:rsidR="001879F5" w:rsidRPr="00F1610A" w:rsidRDefault="001879F5" w:rsidP="00A7576E">
            <w:pPr>
              <w:pStyle w:val="TableParagraph"/>
              <w:spacing w:before="131"/>
              <w:ind w:left="61" w:right="44"/>
              <w:jc w:val="center"/>
              <w:rPr>
                <w:color w:val="000000" w:themeColor="text1"/>
                <w:sz w:val="20"/>
                <w:lang w:val="cs-CZ"/>
              </w:rPr>
            </w:pPr>
            <w:r w:rsidRPr="00F1610A">
              <w:rPr>
                <w:color w:val="000000" w:themeColor="text1"/>
                <w:sz w:val="20"/>
                <w:lang w:val="cs-CZ"/>
              </w:rPr>
              <w:t>neomezený</w:t>
            </w:r>
          </w:p>
        </w:tc>
        <w:tc>
          <w:tcPr>
            <w:tcW w:w="1701" w:type="dxa"/>
            <w:vAlign w:val="center"/>
          </w:tcPr>
          <w:p w14:paraId="03DFCB19" w14:textId="34D55A7F" w:rsidR="001879F5" w:rsidRPr="00F1610A" w:rsidRDefault="00584E39" w:rsidP="00584E39">
            <w:pPr>
              <w:jc w:val="center"/>
              <w:rPr>
                <w:lang w:val="cs-CZ"/>
              </w:rPr>
            </w:pPr>
            <w:r w:rsidRPr="00A8790F">
              <w:rPr>
                <w:rStyle w:val="platne1"/>
              </w:rPr>
              <w:t xml:space="preserve"> </w:t>
            </w:r>
            <w:permStart w:id="56123431" w:edGrp="everyone"/>
            <w:proofErr w:type="spellStart"/>
            <w:r>
              <w:rPr>
                <w:rStyle w:val="platne1"/>
              </w:rPr>
              <w:t>doplní</w:t>
            </w:r>
            <w:proofErr w:type="spellEnd"/>
            <w:r>
              <w:rPr>
                <w:rStyle w:val="platne1"/>
              </w:rPr>
              <w:t xml:space="preserve"> </w:t>
            </w:r>
            <w:proofErr w:type="spellStart"/>
            <w:r>
              <w:rPr>
                <w:rStyle w:val="platne1"/>
              </w:rPr>
              <w:t>účastník</w:t>
            </w:r>
            <w:proofErr w:type="spellEnd"/>
            <w:r w:rsidRPr="00A8790F">
              <w:rPr>
                <w:rStyle w:val="platne1"/>
              </w:rPr>
              <w:t xml:space="preserve"> </w:t>
            </w:r>
            <w:permEnd w:id="56123431"/>
          </w:p>
        </w:tc>
      </w:tr>
      <w:tr w:rsidR="001879F5" w14:paraId="7D7572BE" w14:textId="77777777" w:rsidTr="00BB083D">
        <w:trPr>
          <w:trHeight w:val="445"/>
        </w:trPr>
        <w:tc>
          <w:tcPr>
            <w:tcW w:w="535" w:type="dxa"/>
          </w:tcPr>
          <w:p w14:paraId="6A39E63E" w14:textId="5EAF4420" w:rsidR="001879F5" w:rsidRDefault="00B67FDD" w:rsidP="00A7576E">
            <w:pPr>
              <w:pStyle w:val="TableParagraph"/>
              <w:ind w:left="82" w:right="70"/>
              <w:jc w:val="center"/>
              <w:rPr>
                <w:sz w:val="20"/>
              </w:rPr>
            </w:pPr>
            <w:r>
              <w:rPr>
                <w:sz w:val="20"/>
              </w:rPr>
              <w:t>24</w:t>
            </w:r>
          </w:p>
        </w:tc>
        <w:tc>
          <w:tcPr>
            <w:tcW w:w="1836" w:type="dxa"/>
          </w:tcPr>
          <w:p w14:paraId="4A42C95D" w14:textId="6D788C78" w:rsidR="001879F5" w:rsidRPr="00F1610A" w:rsidRDefault="001879F5" w:rsidP="00A7576E">
            <w:pPr>
              <w:pStyle w:val="TableParagraph"/>
              <w:spacing w:line="240" w:lineRule="exact"/>
              <w:ind w:left="112" w:right="294"/>
              <w:rPr>
                <w:color w:val="000000" w:themeColor="text1"/>
                <w:sz w:val="20"/>
                <w:lang w:val="cs-CZ"/>
              </w:rPr>
            </w:pPr>
            <w:r w:rsidRPr="00F1610A">
              <w:rPr>
                <w:color w:val="000000" w:themeColor="text1"/>
                <w:sz w:val="20"/>
                <w:lang w:val="cs-CZ"/>
              </w:rPr>
              <w:t>Senior Expres</w:t>
            </w:r>
          </w:p>
        </w:tc>
        <w:tc>
          <w:tcPr>
            <w:tcW w:w="3179" w:type="dxa"/>
          </w:tcPr>
          <w:p w14:paraId="04B53D55" w14:textId="4F54C4EC" w:rsidR="001879F5" w:rsidRPr="00F1610A" w:rsidRDefault="00825AAE" w:rsidP="00825AAE">
            <w:pPr>
              <w:pStyle w:val="TableParagraph"/>
              <w:spacing w:before="1"/>
              <w:ind w:left="142"/>
              <w:rPr>
                <w:b/>
                <w:color w:val="000000" w:themeColor="text1"/>
                <w:sz w:val="20"/>
                <w:lang w:val="cs-CZ"/>
              </w:rPr>
            </w:pPr>
            <w:r w:rsidRPr="00F1610A">
              <w:rPr>
                <w:b/>
                <w:color w:val="000000" w:themeColor="text1"/>
                <w:sz w:val="20"/>
                <w:lang w:val="cs-CZ"/>
              </w:rPr>
              <w:t>PROXIO-S</w:t>
            </w:r>
            <w:r>
              <w:rPr>
                <w:b/>
                <w:color w:val="000000" w:themeColor="text1"/>
                <w:sz w:val="20"/>
                <w:lang w:val="cs-CZ"/>
              </w:rPr>
              <w:t>EE</w:t>
            </w:r>
          </w:p>
        </w:tc>
        <w:tc>
          <w:tcPr>
            <w:tcW w:w="1428" w:type="dxa"/>
          </w:tcPr>
          <w:p w14:paraId="3B8D9DE8" w14:textId="390B776C" w:rsidR="001879F5" w:rsidRPr="00F1610A" w:rsidRDefault="001879F5" w:rsidP="00A7576E">
            <w:pPr>
              <w:pStyle w:val="TableParagraph"/>
              <w:spacing w:before="131"/>
              <w:ind w:left="61" w:right="44"/>
              <w:jc w:val="center"/>
              <w:rPr>
                <w:color w:val="000000" w:themeColor="text1"/>
                <w:sz w:val="20"/>
                <w:lang w:val="cs-CZ"/>
              </w:rPr>
            </w:pPr>
            <w:r w:rsidRPr="00F1610A">
              <w:rPr>
                <w:color w:val="000000" w:themeColor="text1"/>
                <w:sz w:val="20"/>
                <w:lang w:val="cs-CZ"/>
              </w:rPr>
              <w:t>neomezený</w:t>
            </w:r>
          </w:p>
        </w:tc>
        <w:tc>
          <w:tcPr>
            <w:tcW w:w="1701" w:type="dxa"/>
            <w:vAlign w:val="center"/>
          </w:tcPr>
          <w:p w14:paraId="42EF9D61" w14:textId="746BC7FF" w:rsidR="001879F5" w:rsidRPr="00F1610A" w:rsidRDefault="00584E39" w:rsidP="00584E39">
            <w:pPr>
              <w:jc w:val="center"/>
              <w:rPr>
                <w:lang w:val="cs-CZ"/>
              </w:rPr>
            </w:pPr>
            <w:r w:rsidRPr="00A8790F">
              <w:rPr>
                <w:rStyle w:val="platne1"/>
              </w:rPr>
              <w:t xml:space="preserve"> </w:t>
            </w:r>
            <w:permStart w:id="2085038388" w:edGrp="everyone"/>
            <w:proofErr w:type="spellStart"/>
            <w:r>
              <w:rPr>
                <w:rStyle w:val="platne1"/>
              </w:rPr>
              <w:t>doplní</w:t>
            </w:r>
            <w:proofErr w:type="spellEnd"/>
            <w:r>
              <w:rPr>
                <w:rStyle w:val="platne1"/>
              </w:rPr>
              <w:t xml:space="preserve"> </w:t>
            </w:r>
            <w:proofErr w:type="spellStart"/>
            <w:r>
              <w:rPr>
                <w:rStyle w:val="platne1"/>
              </w:rPr>
              <w:t>účastník</w:t>
            </w:r>
            <w:proofErr w:type="spellEnd"/>
            <w:r w:rsidRPr="00A8790F">
              <w:rPr>
                <w:rStyle w:val="platne1"/>
              </w:rPr>
              <w:t xml:space="preserve"> </w:t>
            </w:r>
            <w:permEnd w:id="2085038388"/>
          </w:p>
        </w:tc>
      </w:tr>
      <w:tr w:rsidR="001879F5" w14:paraId="7BCC8253" w14:textId="77777777" w:rsidTr="00BB083D">
        <w:trPr>
          <w:trHeight w:val="423"/>
        </w:trPr>
        <w:tc>
          <w:tcPr>
            <w:tcW w:w="535" w:type="dxa"/>
          </w:tcPr>
          <w:p w14:paraId="6537FCEB" w14:textId="5A629850" w:rsidR="001879F5" w:rsidRDefault="00B67FDD" w:rsidP="00A7576E">
            <w:pPr>
              <w:pStyle w:val="TableParagraph"/>
              <w:ind w:left="82" w:right="70"/>
              <w:jc w:val="center"/>
              <w:rPr>
                <w:sz w:val="20"/>
              </w:rPr>
            </w:pPr>
            <w:r>
              <w:rPr>
                <w:color w:val="000000" w:themeColor="text1"/>
                <w:sz w:val="20"/>
              </w:rPr>
              <w:t>25</w:t>
            </w:r>
          </w:p>
        </w:tc>
        <w:tc>
          <w:tcPr>
            <w:tcW w:w="1836" w:type="dxa"/>
          </w:tcPr>
          <w:p w14:paraId="745EE0C1" w14:textId="58BE9CBF" w:rsidR="001879F5" w:rsidRPr="00F1610A" w:rsidRDefault="001879F5" w:rsidP="00A7576E">
            <w:pPr>
              <w:pStyle w:val="TableParagraph"/>
              <w:spacing w:before="1" w:line="215" w:lineRule="exact"/>
              <w:ind w:left="112"/>
              <w:rPr>
                <w:color w:val="000000" w:themeColor="text1"/>
                <w:sz w:val="20"/>
                <w:lang w:val="cs-CZ"/>
              </w:rPr>
            </w:pPr>
            <w:r w:rsidRPr="00F1610A">
              <w:rPr>
                <w:color w:val="000000" w:themeColor="text1"/>
                <w:sz w:val="20"/>
                <w:lang w:val="cs-CZ"/>
              </w:rPr>
              <w:t>Evidence soudních sporů</w:t>
            </w:r>
          </w:p>
        </w:tc>
        <w:tc>
          <w:tcPr>
            <w:tcW w:w="3179" w:type="dxa"/>
          </w:tcPr>
          <w:p w14:paraId="3B567B51" w14:textId="6E4C9895" w:rsidR="001879F5" w:rsidRPr="00F1610A" w:rsidRDefault="001879F5" w:rsidP="00A7576E">
            <w:pPr>
              <w:pStyle w:val="TableParagraph"/>
              <w:ind w:left="142"/>
              <w:rPr>
                <w:b/>
                <w:color w:val="000000" w:themeColor="text1"/>
                <w:sz w:val="20"/>
                <w:lang w:val="cs-CZ"/>
              </w:rPr>
            </w:pPr>
            <w:r w:rsidRPr="00F1610A">
              <w:rPr>
                <w:b/>
                <w:color w:val="000000" w:themeColor="text1"/>
                <w:sz w:val="20"/>
                <w:lang w:val="cs-CZ"/>
              </w:rPr>
              <w:t>PROXIO-ESS</w:t>
            </w:r>
          </w:p>
        </w:tc>
        <w:tc>
          <w:tcPr>
            <w:tcW w:w="1428" w:type="dxa"/>
          </w:tcPr>
          <w:p w14:paraId="5A6C2108" w14:textId="407B1064" w:rsidR="001879F5" w:rsidRPr="00F1610A" w:rsidRDefault="001879F5" w:rsidP="00A7576E">
            <w:pPr>
              <w:pStyle w:val="TableParagraph"/>
              <w:spacing w:before="1"/>
              <w:ind w:left="61" w:right="44"/>
              <w:jc w:val="center"/>
              <w:rPr>
                <w:color w:val="000000" w:themeColor="text1"/>
                <w:sz w:val="20"/>
                <w:lang w:val="cs-CZ"/>
              </w:rPr>
            </w:pPr>
            <w:r w:rsidRPr="00F1610A">
              <w:rPr>
                <w:color w:val="000000" w:themeColor="text1"/>
                <w:sz w:val="20"/>
                <w:lang w:val="cs-CZ"/>
              </w:rPr>
              <w:t>neomezený</w:t>
            </w:r>
          </w:p>
        </w:tc>
        <w:tc>
          <w:tcPr>
            <w:tcW w:w="1701" w:type="dxa"/>
            <w:vAlign w:val="center"/>
          </w:tcPr>
          <w:p w14:paraId="013C27B9" w14:textId="245CBBB5" w:rsidR="001879F5" w:rsidRPr="00F1610A" w:rsidRDefault="00584E39" w:rsidP="00584E39">
            <w:pPr>
              <w:jc w:val="center"/>
              <w:rPr>
                <w:lang w:val="cs-CZ"/>
              </w:rPr>
            </w:pPr>
            <w:r w:rsidRPr="00A8790F">
              <w:rPr>
                <w:rStyle w:val="platne1"/>
              </w:rPr>
              <w:t xml:space="preserve"> </w:t>
            </w:r>
            <w:permStart w:id="250352427" w:edGrp="everyone"/>
            <w:proofErr w:type="spellStart"/>
            <w:r>
              <w:rPr>
                <w:rStyle w:val="platne1"/>
              </w:rPr>
              <w:t>doplní</w:t>
            </w:r>
            <w:proofErr w:type="spellEnd"/>
            <w:r>
              <w:rPr>
                <w:rStyle w:val="platne1"/>
              </w:rPr>
              <w:t xml:space="preserve"> </w:t>
            </w:r>
            <w:proofErr w:type="spellStart"/>
            <w:r>
              <w:rPr>
                <w:rStyle w:val="platne1"/>
              </w:rPr>
              <w:t>účastník</w:t>
            </w:r>
            <w:proofErr w:type="spellEnd"/>
            <w:r w:rsidRPr="00A8790F">
              <w:rPr>
                <w:rStyle w:val="platne1"/>
              </w:rPr>
              <w:t xml:space="preserve"> </w:t>
            </w:r>
            <w:permEnd w:id="250352427"/>
          </w:p>
        </w:tc>
      </w:tr>
      <w:tr w:rsidR="001879F5" w14:paraId="408BD2B6" w14:textId="77777777" w:rsidTr="001B5274">
        <w:trPr>
          <w:trHeight w:val="253"/>
        </w:trPr>
        <w:tc>
          <w:tcPr>
            <w:tcW w:w="535" w:type="dxa"/>
            <w:vAlign w:val="center"/>
          </w:tcPr>
          <w:p w14:paraId="6FB0AB1A" w14:textId="3D96A033" w:rsidR="001879F5" w:rsidRDefault="00B67FDD" w:rsidP="00A7576E">
            <w:pPr>
              <w:pStyle w:val="TableParagraph"/>
              <w:spacing w:before="12" w:line="222" w:lineRule="exact"/>
              <w:ind w:left="82" w:right="70"/>
              <w:jc w:val="center"/>
              <w:rPr>
                <w:sz w:val="20"/>
              </w:rPr>
            </w:pPr>
            <w:r>
              <w:rPr>
                <w:color w:val="000000" w:themeColor="text1"/>
                <w:sz w:val="20"/>
              </w:rPr>
              <w:lastRenderedPageBreak/>
              <w:t>26</w:t>
            </w:r>
          </w:p>
        </w:tc>
        <w:tc>
          <w:tcPr>
            <w:tcW w:w="1836" w:type="dxa"/>
          </w:tcPr>
          <w:p w14:paraId="67A1010D" w14:textId="75FB6DFC" w:rsidR="001879F5" w:rsidRPr="00F1610A" w:rsidRDefault="001879F5" w:rsidP="00A7576E">
            <w:pPr>
              <w:pStyle w:val="TableParagraph"/>
              <w:spacing w:before="12" w:line="222" w:lineRule="exact"/>
              <w:ind w:left="112"/>
              <w:rPr>
                <w:color w:val="000000" w:themeColor="text1"/>
                <w:sz w:val="20"/>
                <w:lang w:val="cs-CZ"/>
              </w:rPr>
            </w:pPr>
            <w:r w:rsidRPr="00F1610A">
              <w:rPr>
                <w:color w:val="000000" w:themeColor="text1"/>
                <w:sz w:val="20"/>
                <w:lang w:val="cs-CZ"/>
              </w:rPr>
              <w:t>Konektor UnicamPEN a CRV</w:t>
            </w:r>
          </w:p>
        </w:tc>
        <w:tc>
          <w:tcPr>
            <w:tcW w:w="3179" w:type="dxa"/>
          </w:tcPr>
          <w:p w14:paraId="1831FD29" w14:textId="77777777" w:rsidR="001879F5" w:rsidRPr="00F1610A" w:rsidRDefault="001879F5" w:rsidP="00A7576E">
            <w:pPr>
              <w:pStyle w:val="TableParagraph"/>
              <w:spacing w:before="29"/>
              <w:ind w:left="142"/>
              <w:rPr>
                <w:b/>
                <w:color w:val="000000" w:themeColor="text1"/>
                <w:sz w:val="20"/>
                <w:lang w:val="cs-CZ"/>
              </w:rPr>
            </w:pPr>
            <w:r w:rsidRPr="00F1610A">
              <w:rPr>
                <w:b/>
                <w:color w:val="000000" w:themeColor="text1"/>
                <w:sz w:val="20"/>
                <w:lang w:val="cs-CZ"/>
              </w:rPr>
              <w:t>PROXIO – Integrace Camea UnicamPen</w:t>
            </w:r>
          </w:p>
          <w:p w14:paraId="26B22C43" w14:textId="50C9CF62" w:rsidR="001879F5" w:rsidRPr="00F1610A" w:rsidRDefault="001879F5" w:rsidP="00A7576E">
            <w:pPr>
              <w:pStyle w:val="TableParagraph"/>
              <w:spacing w:before="17" w:line="217" w:lineRule="exact"/>
              <w:ind w:left="142"/>
              <w:rPr>
                <w:b/>
                <w:color w:val="000000" w:themeColor="text1"/>
                <w:sz w:val="20"/>
                <w:lang w:val="cs-CZ"/>
              </w:rPr>
            </w:pPr>
            <w:r w:rsidRPr="00F1610A">
              <w:rPr>
                <w:b/>
                <w:color w:val="000000" w:themeColor="text1"/>
                <w:sz w:val="20"/>
                <w:lang w:val="cs-CZ"/>
              </w:rPr>
              <w:t>PROXIO – Integrace CRV</w:t>
            </w:r>
          </w:p>
        </w:tc>
        <w:tc>
          <w:tcPr>
            <w:tcW w:w="1428" w:type="dxa"/>
            <w:vAlign w:val="center"/>
          </w:tcPr>
          <w:p w14:paraId="1C58C655" w14:textId="6650DD04" w:rsidR="001879F5" w:rsidRPr="00F1610A" w:rsidRDefault="001879F5" w:rsidP="00A7576E">
            <w:pPr>
              <w:pStyle w:val="TableParagraph"/>
              <w:spacing w:before="12" w:line="222" w:lineRule="exact"/>
              <w:ind w:left="61" w:right="44"/>
              <w:jc w:val="center"/>
              <w:rPr>
                <w:color w:val="000000" w:themeColor="text1"/>
                <w:sz w:val="20"/>
                <w:lang w:val="cs-CZ"/>
              </w:rPr>
            </w:pPr>
            <w:r w:rsidRPr="00F1610A">
              <w:rPr>
                <w:color w:val="000000" w:themeColor="text1"/>
                <w:sz w:val="20"/>
                <w:lang w:val="cs-CZ"/>
              </w:rPr>
              <w:t>neomezený</w:t>
            </w:r>
          </w:p>
        </w:tc>
        <w:tc>
          <w:tcPr>
            <w:tcW w:w="1701" w:type="dxa"/>
            <w:vAlign w:val="center"/>
          </w:tcPr>
          <w:p w14:paraId="14BD6301" w14:textId="6659B97F" w:rsidR="001879F5" w:rsidRPr="00F1610A" w:rsidRDefault="00BD7C3B" w:rsidP="00BD7C3B">
            <w:pPr>
              <w:jc w:val="center"/>
              <w:rPr>
                <w:lang w:val="cs-CZ"/>
              </w:rPr>
            </w:pPr>
            <w:r w:rsidRPr="00A8790F">
              <w:rPr>
                <w:rStyle w:val="platne1"/>
              </w:rPr>
              <w:t xml:space="preserve"> </w:t>
            </w:r>
            <w:permStart w:id="256838599" w:edGrp="everyone"/>
            <w:proofErr w:type="spellStart"/>
            <w:r>
              <w:rPr>
                <w:rStyle w:val="platne1"/>
              </w:rPr>
              <w:t>doplní</w:t>
            </w:r>
            <w:proofErr w:type="spellEnd"/>
            <w:r>
              <w:rPr>
                <w:rStyle w:val="platne1"/>
              </w:rPr>
              <w:t xml:space="preserve"> </w:t>
            </w:r>
            <w:proofErr w:type="spellStart"/>
            <w:r>
              <w:rPr>
                <w:rStyle w:val="platne1"/>
              </w:rPr>
              <w:t>účastník</w:t>
            </w:r>
            <w:proofErr w:type="spellEnd"/>
            <w:r w:rsidRPr="00A8790F">
              <w:rPr>
                <w:rStyle w:val="platne1"/>
              </w:rPr>
              <w:t xml:space="preserve"> </w:t>
            </w:r>
            <w:permEnd w:id="256838599"/>
          </w:p>
        </w:tc>
      </w:tr>
      <w:tr w:rsidR="001879F5" w14:paraId="6BE2E11A" w14:textId="77777777" w:rsidTr="001B5274">
        <w:trPr>
          <w:trHeight w:val="280"/>
        </w:trPr>
        <w:tc>
          <w:tcPr>
            <w:tcW w:w="535" w:type="dxa"/>
          </w:tcPr>
          <w:p w14:paraId="4F1F768B" w14:textId="2565726F" w:rsidR="001879F5" w:rsidRDefault="00B67FDD" w:rsidP="00A7576E">
            <w:pPr>
              <w:pStyle w:val="TableParagraph"/>
              <w:spacing w:before="24"/>
              <w:ind w:left="82" w:right="70"/>
              <w:jc w:val="center"/>
              <w:rPr>
                <w:sz w:val="20"/>
              </w:rPr>
            </w:pPr>
            <w:r>
              <w:rPr>
                <w:sz w:val="20"/>
              </w:rPr>
              <w:t>27</w:t>
            </w:r>
          </w:p>
        </w:tc>
        <w:tc>
          <w:tcPr>
            <w:tcW w:w="1836" w:type="dxa"/>
          </w:tcPr>
          <w:p w14:paraId="7EF8655C" w14:textId="77777777" w:rsidR="001879F5" w:rsidRPr="00F1610A" w:rsidRDefault="001879F5" w:rsidP="00A7576E">
            <w:pPr>
              <w:pStyle w:val="TableParagraph"/>
              <w:spacing w:before="5"/>
              <w:ind w:left="112"/>
              <w:rPr>
                <w:color w:val="000000" w:themeColor="text1"/>
                <w:sz w:val="20"/>
                <w:lang w:val="cs-CZ"/>
              </w:rPr>
            </w:pPr>
            <w:r w:rsidRPr="00F1610A">
              <w:rPr>
                <w:color w:val="000000" w:themeColor="text1"/>
                <w:sz w:val="20"/>
                <w:lang w:val="cs-CZ"/>
              </w:rPr>
              <w:t>Elektronická úřední</w:t>
            </w:r>
          </w:p>
          <w:p w14:paraId="051397F4" w14:textId="1A55851E" w:rsidR="001879F5" w:rsidRPr="00F1610A" w:rsidRDefault="001879F5" w:rsidP="00A7576E">
            <w:pPr>
              <w:pStyle w:val="TableParagraph"/>
              <w:spacing w:before="24"/>
              <w:ind w:left="112"/>
              <w:rPr>
                <w:color w:val="000000" w:themeColor="text1"/>
                <w:sz w:val="20"/>
                <w:lang w:val="cs-CZ"/>
              </w:rPr>
            </w:pPr>
            <w:r w:rsidRPr="00F1610A">
              <w:rPr>
                <w:color w:val="000000" w:themeColor="text1"/>
                <w:sz w:val="20"/>
                <w:lang w:val="cs-CZ"/>
              </w:rPr>
              <w:t>deska</w:t>
            </w:r>
          </w:p>
        </w:tc>
        <w:tc>
          <w:tcPr>
            <w:tcW w:w="3179" w:type="dxa"/>
          </w:tcPr>
          <w:p w14:paraId="5BB91CDE" w14:textId="0A5EBD11" w:rsidR="001879F5" w:rsidRPr="00F1610A" w:rsidRDefault="001879F5" w:rsidP="00A7576E">
            <w:pPr>
              <w:pStyle w:val="TableParagraph"/>
              <w:spacing w:before="29"/>
              <w:ind w:left="142"/>
              <w:rPr>
                <w:b/>
                <w:color w:val="000000" w:themeColor="text1"/>
                <w:sz w:val="20"/>
                <w:lang w:val="cs-CZ"/>
              </w:rPr>
            </w:pPr>
            <w:r w:rsidRPr="00F1610A">
              <w:rPr>
                <w:b/>
                <w:color w:val="000000" w:themeColor="text1"/>
                <w:sz w:val="20"/>
                <w:lang w:val="cs-CZ"/>
              </w:rPr>
              <w:t>PROXIO-EÚD</w:t>
            </w:r>
          </w:p>
        </w:tc>
        <w:tc>
          <w:tcPr>
            <w:tcW w:w="1428" w:type="dxa"/>
          </w:tcPr>
          <w:p w14:paraId="67955773" w14:textId="4BB5E32F" w:rsidR="001879F5" w:rsidRPr="00F1610A" w:rsidRDefault="001879F5" w:rsidP="00A7576E">
            <w:pPr>
              <w:pStyle w:val="TableParagraph"/>
              <w:spacing w:before="43" w:line="217" w:lineRule="exact"/>
              <w:ind w:left="61" w:right="44"/>
              <w:jc w:val="center"/>
              <w:rPr>
                <w:color w:val="000000" w:themeColor="text1"/>
                <w:sz w:val="20"/>
                <w:lang w:val="cs-CZ"/>
              </w:rPr>
            </w:pPr>
            <w:r w:rsidRPr="00F1610A">
              <w:rPr>
                <w:color w:val="000000" w:themeColor="text1"/>
                <w:sz w:val="20"/>
                <w:lang w:val="cs-CZ"/>
              </w:rPr>
              <w:t>neomezený</w:t>
            </w:r>
          </w:p>
        </w:tc>
        <w:tc>
          <w:tcPr>
            <w:tcW w:w="1701" w:type="dxa"/>
            <w:vAlign w:val="center"/>
          </w:tcPr>
          <w:p w14:paraId="6748B8B5" w14:textId="1B886E60" w:rsidR="001879F5" w:rsidRPr="00F1610A" w:rsidRDefault="00BD7C3B" w:rsidP="00BD7C3B">
            <w:pPr>
              <w:jc w:val="center"/>
              <w:rPr>
                <w:lang w:val="cs-CZ"/>
              </w:rPr>
            </w:pPr>
            <w:r w:rsidRPr="00A8790F">
              <w:rPr>
                <w:rStyle w:val="platne1"/>
              </w:rPr>
              <w:t xml:space="preserve"> </w:t>
            </w:r>
            <w:permStart w:id="1702953442" w:edGrp="everyone"/>
            <w:proofErr w:type="spellStart"/>
            <w:r>
              <w:rPr>
                <w:rStyle w:val="platne1"/>
              </w:rPr>
              <w:t>doplní</w:t>
            </w:r>
            <w:proofErr w:type="spellEnd"/>
            <w:r>
              <w:rPr>
                <w:rStyle w:val="platne1"/>
              </w:rPr>
              <w:t xml:space="preserve"> </w:t>
            </w:r>
            <w:proofErr w:type="spellStart"/>
            <w:r>
              <w:rPr>
                <w:rStyle w:val="platne1"/>
              </w:rPr>
              <w:t>účastník</w:t>
            </w:r>
            <w:proofErr w:type="spellEnd"/>
            <w:r w:rsidRPr="00A8790F">
              <w:rPr>
                <w:rStyle w:val="platne1"/>
              </w:rPr>
              <w:t xml:space="preserve"> </w:t>
            </w:r>
            <w:permEnd w:id="1702953442"/>
          </w:p>
        </w:tc>
      </w:tr>
      <w:tr w:rsidR="005049CB" w14:paraId="1663FFEF" w14:textId="77777777" w:rsidTr="001B5274">
        <w:trPr>
          <w:trHeight w:val="280"/>
        </w:trPr>
        <w:tc>
          <w:tcPr>
            <w:tcW w:w="6978" w:type="dxa"/>
            <w:gridSpan w:val="4"/>
          </w:tcPr>
          <w:p w14:paraId="002D02F1" w14:textId="7041099C" w:rsidR="005049CB" w:rsidRPr="00F1610A" w:rsidRDefault="005049CB" w:rsidP="00A7576E">
            <w:pPr>
              <w:pStyle w:val="TableParagraph"/>
              <w:spacing w:before="44" w:line="217" w:lineRule="exact"/>
              <w:ind w:left="61" w:right="44"/>
              <w:jc w:val="center"/>
              <w:rPr>
                <w:strike/>
                <w:color w:val="000000" w:themeColor="text1"/>
                <w:sz w:val="20"/>
                <w:lang w:val="cs-CZ"/>
              </w:rPr>
            </w:pPr>
            <w:r w:rsidRPr="00F1610A">
              <w:rPr>
                <w:b/>
                <w:color w:val="000000" w:themeColor="text1"/>
                <w:sz w:val="20"/>
                <w:lang w:val="cs-CZ"/>
              </w:rPr>
              <w:t>Cena údržby (maintenance) celkem</w:t>
            </w:r>
          </w:p>
        </w:tc>
        <w:tc>
          <w:tcPr>
            <w:tcW w:w="1701" w:type="dxa"/>
            <w:vAlign w:val="center"/>
          </w:tcPr>
          <w:p w14:paraId="59D68974" w14:textId="6187FA05" w:rsidR="005049CB" w:rsidRPr="00F1610A" w:rsidRDefault="00BD7C3B" w:rsidP="00BD7C3B">
            <w:pPr>
              <w:jc w:val="center"/>
              <w:rPr>
                <w:lang w:val="cs-CZ"/>
              </w:rPr>
            </w:pPr>
            <w:r w:rsidRPr="00A8790F">
              <w:rPr>
                <w:rStyle w:val="platne1"/>
              </w:rPr>
              <w:t xml:space="preserve"> </w:t>
            </w:r>
            <w:permStart w:id="1680021614" w:edGrp="everyone"/>
            <w:proofErr w:type="spellStart"/>
            <w:r>
              <w:rPr>
                <w:rStyle w:val="platne1"/>
              </w:rPr>
              <w:t>doplní</w:t>
            </w:r>
            <w:proofErr w:type="spellEnd"/>
            <w:r>
              <w:rPr>
                <w:rStyle w:val="platne1"/>
              </w:rPr>
              <w:t xml:space="preserve"> </w:t>
            </w:r>
            <w:proofErr w:type="spellStart"/>
            <w:r>
              <w:rPr>
                <w:rStyle w:val="platne1"/>
              </w:rPr>
              <w:t>účastník</w:t>
            </w:r>
            <w:proofErr w:type="spellEnd"/>
            <w:r w:rsidRPr="00A8790F">
              <w:rPr>
                <w:rStyle w:val="platne1"/>
              </w:rPr>
              <w:t xml:space="preserve"> </w:t>
            </w:r>
            <w:permEnd w:id="1680021614"/>
          </w:p>
        </w:tc>
      </w:tr>
    </w:tbl>
    <w:p w14:paraId="679D3DC8" w14:textId="77777777" w:rsidR="00F1610A" w:rsidRDefault="00F1610A" w:rsidP="00A7576E">
      <w:pPr>
        <w:suppressAutoHyphens/>
        <w:spacing w:after="60"/>
        <w:jc w:val="both"/>
        <w:rPr>
          <w:szCs w:val="26"/>
        </w:rPr>
      </w:pPr>
    </w:p>
    <w:p w14:paraId="16580636" w14:textId="77777777" w:rsidR="00FC2C39" w:rsidRDefault="00FC2C39" w:rsidP="00A7576E">
      <w:pPr>
        <w:suppressAutoHyphens/>
        <w:spacing w:after="120"/>
        <w:jc w:val="both"/>
        <w:rPr>
          <w:b/>
          <w:sz w:val="26"/>
          <w:szCs w:val="26"/>
        </w:rPr>
      </w:pPr>
    </w:p>
    <w:p w14:paraId="49F31651" w14:textId="77777777" w:rsidR="00FC2C39" w:rsidRDefault="00FC2C39" w:rsidP="00A7576E">
      <w:pPr>
        <w:suppressAutoHyphens/>
        <w:spacing w:after="120"/>
        <w:jc w:val="both"/>
        <w:rPr>
          <w:b/>
          <w:sz w:val="26"/>
          <w:szCs w:val="26"/>
        </w:rPr>
      </w:pPr>
    </w:p>
    <w:p w14:paraId="0DABECF5" w14:textId="77777777" w:rsidR="00FC2C39" w:rsidRDefault="00FC2C39" w:rsidP="00A7576E">
      <w:pPr>
        <w:suppressAutoHyphens/>
        <w:spacing w:after="120"/>
        <w:jc w:val="both"/>
        <w:rPr>
          <w:b/>
          <w:sz w:val="26"/>
          <w:szCs w:val="26"/>
        </w:rPr>
      </w:pPr>
    </w:p>
    <w:p w14:paraId="17AE2A14" w14:textId="77777777" w:rsidR="00FC2C39" w:rsidRDefault="00FC2C39" w:rsidP="00A7576E">
      <w:pPr>
        <w:suppressAutoHyphens/>
        <w:spacing w:after="120"/>
        <w:jc w:val="both"/>
        <w:rPr>
          <w:b/>
          <w:sz w:val="26"/>
          <w:szCs w:val="26"/>
        </w:rPr>
      </w:pPr>
    </w:p>
    <w:p w14:paraId="0F910827" w14:textId="77777777" w:rsidR="00FC2C39" w:rsidRDefault="00FC2C39" w:rsidP="00A7576E">
      <w:pPr>
        <w:suppressAutoHyphens/>
        <w:spacing w:after="120"/>
        <w:jc w:val="both"/>
        <w:rPr>
          <w:b/>
          <w:sz w:val="26"/>
          <w:szCs w:val="26"/>
        </w:rPr>
      </w:pPr>
    </w:p>
    <w:p w14:paraId="49F26D33" w14:textId="77777777" w:rsidR="00257CFE" w:rsidRDefault="00257CFE" w:rsidP="00A7576E">
      <w:pPr>
        <w:suppressAutoHyphens/>
        <w:spacing w:after="120"/>
        <w:jc w:val="both"/>
        <w:rPr>
          <w:b/>
          <w:sz w:val="26"/>
          <w:szCs w:val="26"/>
        </w:rPr>
      </w:pPr>
    </w:p>
    <w:p w14:paraId="74541DBB" w14:textId="77777777" w:rsidR="00257CFE" w:rsidRDefault="00257CFE" w:rsidP="00A7576E">
      <w:pPr>
        <w:suppressAutoHyphens/>
        <w:spacing w:after="120"/>
        <w:jc w:val="both"/>
        <w:rPr>
          <w:b/>
          <w:sz w:val="26"/>
          <w:szCs w:val="26"/>
        </w:rPr>
      </w:pPr>
    </w:p>
    <w:p w14:paraId="5A0597D4" w14:textId="77777777" w:rsidR="00257CFE" w:rsidRDefault="00257CFE" w:rsidP="00A7576E">
      <w:pPr>
        <w:suppressAutoHyphens/>
        <w:spacing w:after="120"/>
        <w:jc w:val="both"/>
        <w:rPr>
          <w:b/>
          <w:sz w:val="26"/>
          <w:szCs w:val="26"/>
        </w:rPr>
      </w:pPr>
    </w:p>
    <w:p w14:paraId="239E7476" w14:textId="77777777" w:rsidR="00257CFE" w:rsidRDefault="00257CFE" w:rsidP="00A7576E">
      <w:pPr>
        <w:suppressAutoHyphens/>
        <w:spacing w:after="120"/>
        <w:jc w:val="both"/>
        <w:rPr>
          <w:b/>
          <w:sz w:val="26"/>
          <w:szCs w:val="26"/>
        </w:rPr>
      </w:pPr>
    </w:p>
    <w:p w14:paraId="10E6A18C" w14:textId="77777777" w:rsidR="00257CFE" w:rsidRDefault="00257CFE" w:rsidP="00A7576E">
      <w:pPr>
        <w:suppressAutoHyphens/>
        <w:spacing w:after="120"/>
        <w:jc w:val="both"/>
        <w:rPr>
          <w:b/>
          <w:sz w:val="26"/>
          <w:szCs w:val="26"/>
        </w:rPr>
      </w:pPr>
    </w:p>
    <w:p w14:paraId="7AD020B1" w14:textId="77777777" w:rsidR="00257CFE" w:rsidRDefault="00257CFE" w:rsidP="00A7576E">
      <w:pPr>
        <w:suppressAutoHyphens/>
        <w:spacing w:after="120"/>
        <w:jc w:val="both"/>
        <w:rPr>
          <w:b/>
          <w:sz w:val="26"/>
          <w:szCs w:val="26"/>
        </w:rPr>
      </w:pPr>
    </w:p>
    <w:p w14:paraId="1D832648" w14:textId="77777777" w:rsidR="00257CFE" w:rsidRDefault="00257CFE" w:rsidP="00A7576E">
      <w:pPr>
        <w:suppressAutoHyphens/>
        <w:spacing w:after="120"/>
        <w:jc w:val="both"/>
        <w:rPr>
          <w:b/>
          <w:sz w:val="26"/>
          <w:szCs w:val="26"/>
        </w:rPr>
      </w:pPr>
    </w:p>
    <w:p w14:paraId="4B6054EC" w14:textId="77777777" w:rsidR="00257CFE" w:rsidRDefault="00257CFE" w:rsidP="00A7576E">
      <w:pPr>
        <w:suppressAutoHyphens/>
        <w:spacing w:after="120"/>
        <w:jc w:val="both"/>
        <w:rPr>
          <w:b/>
          <w:sz w:val="26"/>
          <w:szCs w:val="26"/>
        </w:rPr>
      </w:pPr>
    </w:p>
    <w:p w14:paraId="49A6C77D" w14:textId="7722FEB0" w:rsidR="00E12318" w:rsidRDefault="00E12318">
      <w:pPr>
        <w:widowControl/>
        <w:autoSpaceDE/>
        <w:autoSpaceDN/>
        <w:rPr>
          <w:b/>
          <w:sz w:val="26"/>
          <w:szCs w:val="26"/>
        </w:rPr>
      </w:pPr>
      <w:r>
        <w:rPr>
          <w:b/>
          <w:sz w:val="26"/>
          <w:szCs w:val="26"/>
        </w:rPr>
        <w:br w:type="page"/>
      </w:r>
    </w:p>
    <w:p w14:paraId="11A21EE9" w14:textId="77777777" w:rsidR="00016685" w:rsidRDefault="00016685" w:rsidP="00A7576E">
      <w:pPr>
        <w:suppressAutoHyphens/>
        <w:spacing w:after="120"/>
        <w:jc w:val="both"/>
        <w:rPr>
          <w:b/>
          <w:sz w:val="26"/>
          <w:szCs w:val="26"/>
        </w:rPr>
      </w:pPr>
      <w:r>
        <w:rPr>
          <w:b/>
          <w:sz w:val="26"/>
          <w:szCs w:val="26"/>
        </w:rPr>
        <w:lastRenderedPageBreak/>
        <w:t>II. Vymezení Služeb</w:t>
      </w:r>
    </w:p>
    <w:p w14:paraId="13888DB7" w14:textId="77777777" w:rsidR="00016685" w:rsidRDefault="0005672C" w:rsidP="00A7576E">
      <w:pPr>
        <w:pStyle w:val="Odstavecseseznamem"/>
        <w:numPr>
          <w:ilvl w:val="0"/>
          <w:numId w:val="17"/>
        </w:numPr>
        <w:suppressAutoHyphens/>
        <w:spacing w:after="120"/>
        <w:contextualSpacing w:val="0"/>
        <w:jc w:val="both"/>
        <w:rPr>
          <w:b/>
          <w:sz w:val="26"/>
          <w:szCs w:val="26"/>
        </w:rPr>
      </w:pPr>
      <w:r w:rsidRPr="0005672C">
        <w:rPr>
          <w:b/>
          <w:sz w:val="26"/>
          <w:szCs w:val="26"/>
        </w:rPr>
        <w:t>Údržba (maintenance)</w:t>
      </w:r>
    </w:p>
    <w:tbl>
      <w:tblPr>
        <w:tblStyle w:val="Mkatabulky"/>
        <w:tblW w:w="0" w:type="auto"/>
        <w:tblLook w:val="04A0" w:firstRow="1" w:lastRow="0" w:firstColumn="1" w:lastColumn="0" w:noHBand="0" w:noVBand="1"/>
      </w:tblPr>
      <w:tblGrid>
        <w:gridCol w:w="9286"/>
      </w:tblGrid>
      <w:tr w:rsidR="00D36C4C" w14:paraId="46E51E38" w14:textId="77777777" w:rsidTr="00D36C4C">
        <w:tc>
          <w:tcPr>
            <w:tcW w:w="9570" w:type="dxa"/>
            <w:shd w:val="clear" w:color="auto" w:fill="B6DDE8" w:themeFill="accent5" w:themeFillTint="66"/>
            <w:vAlign w:val="center"/>
          </w:tcPr>
          <w:p w14:paraId="78B15A60" w14:textId="77777777" w:rsidR="00D36C4C" w:rsidRPr="00D36C4C" w:rsidRDefault="00D36C4C" w:rsidP="00A7576E">
            <w:pPr>
              <w:suppressAutoHyphens/>
              <w:spacing w:after="120"/>
              <w:jc w:val="center"/>
              <w:rPr>
                <w:b/>
              </w:rPr>
            </w:pPr>
            <w:r w:rsidRPr="00D36C4C">
              <w:rPr>
                <w:b/>
              </w:rPr>
              <w:t>Údržba (maintenance)</w:t>
            </w:r>
          </w:p>
        </w:tc>
      </w:tr>
      <w:tr w:rsidR="00D36C4C" w14:paraId="79F5FD9C" w14:textId="77777777" w:rsidTr="00D36C4C">
        <w:trPr>
          <w:trHeight w:val="2048"/>
        </w:trPr>
        <w:tc>
          <w:tcPr>
            <w:tcW w:w="9570" w:type="dxa"/>
          </w:tcPr>
          <w:p w14:paraId="5EC5223C" w14:textId="77777777" w:rsidR="00D36C4C" w:rsidRPr="00D36C4C" w:rsidRDefault="00D36C4C" w:rsidP="00A7576E">
            <w:pPr>
              <w:suppressAutoHyphens/>
              <w:spacing w:after="120"/>
              <w:jc w:val="both"/>
              <w:rPr>
                <w:b/>
              </w:rPr>
            </w:pPr>
            <w:r w:rsidRPr="00D36C4C">
              <w:rPr>
                <w:b/>
              </w:rPr>
              <w:t>Popis služby:</w:t>
            </w:r>
          </w:p>
          <w:p w14:paraId="4BBF341C" w14:textId="77777777" w:rsidR="00D36C4C" w:rsidRDefault="00D36C4C" w:rsidP="00A7576E">
            <w:pPr>
              <w:suppressAutoHyphens/>
              <w:spacing w:after="120"/>
              <w:jc w:val="both"/>
            </w:pPr>
            <w:r w:rsidRPr="00D36C4C">
              <w:t xml:space="preserve">Údržba Software ve smyslu poskytování aktuálních verzí, upgrade a update software na vyžádání </w:t>
            </w:r>
            <w:r w:rsidR="005D487B">
              <w:t>objednatele</w:t>
            </w:r>
            <w:r w:rsidRPr="00D36C4C">
              <w:t xml:space="preserve"> a legislativní podpora.</w:t>
            </w:r>
          </w:p>
          <w:p w14:paraId="013EE7A0" w14:textId="77777777" w:rsidR="00D36C4C" w:rsidRDefault="00D36C4C" w:rsidP="00A7576E">
            <w:pPr>
              <w:suppressAutoHyphens/>
              <w:spacing w:after="120"/>
              <w:jc w:val="both"/>
            </w:pPr>
            <w:r>
              <w:t>Zaplacením ceny za službu údržba (maintenance) získává objednatel nárok na aktuální verze jednotlivých komponent Software, veškerá jejich zlepšení a dodatky k nim (upgrade nebo update jednotlivých komponent Software), vydané během období, za které se cena platí. Služba údržby (maintenance) poskytuje poskytovatel trvale po dobu platnosti smlouvy.</w:t>
            </w:r>
          </w:p>
          <w:p w14:paraId="6548833F" w14:textId="77777777" w:rsidR="00D36C4C" w:rsidRDefault="00D36C4C" w:rsidP="00A7576E">
            <w:pPr>
              <w:suppressAutoHyphens/>
              <w:spacing w:after="120"/>
              <w:jc w:val="both"/>
            </w:pPr>
            <w:r>
              <w:t xml:space="preserve">Součástí poskytnutí aktuálních verzí, upgrade a update není jejich implementace u </w:t>
            </w:r>
            <w:r w:rsidR="005D487B">
              <w:t>objednatele</w:t>
            </w:r>
            <w:r>
              <w:t xml:space="preserve"> ani rozdílové školení, pokud bude potřeba s ohledem na rozsah upgrade.</w:t>
            </w:r>
          </w:p>
          <w:p w14:paraId="29DFE27A" w14:textId="77777777" w:rsidR="00D36C4C" w:rsidRDefault="00D36C4C" w:rsidP="00A7576E">
            <w:pPr>
              <w:suppressAutoHyphens/>
              <w:spacing w:after="120"/>
              <w:jc w:val="both"/>
            </w:pPr>
            <w:r>
              <w:t>Služba údržba (maintenance) sestává z těchto dílčích služeb:</w:t>
            </w:r>
          </w:p>
          <w:p w14:paraId="0D00386B" w14:textId="77777777" w:rsidR="00D36C4C" w:rsidRDefault="00D36C4C" w:rsidP="00BA59F1">
            <w:pPr>
              <w:pStyle w:val="Odstavecseseznamem"/>
              <w:numPr>
                <w:ilvl w:val="0"/>
                <w:numId w:val="38"/>
              </w:numPr>
              <w:suppressAutoHyphens/>
              <w:contextualSpacing w:val="0"/>
              <w:jc w:val="both"/>
            </w:pPr>
            <w:r>
              <w:t>poskytování aktuálních verzí,</w:t>
            </w:r>
          </w:p>
          <w:p w14:paraId="5C810908" w14:textId="77777777" w:rsidR="00D36C4C" w:rsidRDefault="00D36C4C" w:rsidP="00BA59F1">
            <w:pPr>
              <w:pStyle w:val="Odstavecseseznamem"/>
              <w:numPr>
                <w:ilvl w:val="0"/>
                <w:numId w:val="38"/>
              </w:numPr>
              <w:suppressAutoHyphens/>
              <w:contextualSpacing w:val="0"/>
              <w:jc w:val="both"/>
            </w:pPr>
            <w:r>
              <w:t>poskytování upgrade,</w:t>
            </w:r>
          </w:p>
          <w:p w14:paraId="5D445F88" w14:textId="77777777" w:rsidR="00D36C4C" w:rsidRDefault="00D36C4C" w:rsidP="00BA59F1">
            <w:pPr>
              <w:pStyle w:val="Odstavecseseznamem"/>
              <w:numPr>
                <w:ilvl w:val="0"/>
                <w:numId w:val="38"/>
              </w:numPr>
              <w:suppressAutoHyphens/>
              <w:contextualSpacing w:val="0"/>
              <w:jc w:val="both"/>
            </w:pPr>
            <w:r>
              <w:t>poskytování update,</w:t>
            </w:r>
          </w:p>
          <w:p w14:paraId="2311C644" w14:textId="068CE418" w:rsidR="00D36C4C" w:rsidRDefault="00D36C4C" w:rsidP="00BA59F1">
            <w:pPr>
              <w:pStyle w:val="Odstavecseseznamem"/>
              <w:numPr>
                <w:ilvl w:val="0"/>
                <w:numId w:val="38"/>
              </w:numPr>
              <w:suppressAutoHyphens/>
              <w:contextualSpacing w:val="0"/>
              <w:jc w:val="both"/>
            </w:pPr>
            <w:r>
              <w:t>legislativní servis.</w:t>
            </w:r>
          </w:p>
          <w:p w14:paraId="661716FA" w14:textId="77777777" w:rsidR="00B60603" w:rsidRDefault="00B60603" w:rsidP="00B60603">
            <w:pPr>
              <w:pStyle w:val="Odstavecseseznamem"/>
              <w:suppressAutoHyphens/>
              <w:contextualSpacing w:val="0"/>
              <w:jc w:val="both"/>
            </w:pPr>
          </w:p>
          <w:p w14:paraId="7BEFDAB8" w14:textId="77777777" w:rsidR="00D36C4C" w:rsidRPr="00D36C4C" w:rsidRDefault="00D36C4C" w:rsidP="00A7576E">
            <w:pPr>
              <w:suppressAutoHyphens/>
              <w:spacing w:after="120"/>
              <w:jc w:val="both"/>
              <w:rPr>
                <w:b/>
              </w:rPr>
            </w:pPr>
            <w:r w:rsidRPr="00D36C4C">
              <w:rPr>
                <w:b/>
              </w:rPr>
              <w:t>Rozsah</w:t>
            </w:r>
            <w:r w:rsidR="00B55E2F">
              <w:rPr>
                <w:b/>
              </w:rPr>
              <w:t>,</w:t>
            </w:r>
            <w:r w:rsidRPr="00D36C4C">
              <w:rPr>
                <w:b/>
              </w:rPr>
              <w:t xml:space="preserve"> parametry služby</w:t>
            </w:r>
            <w:r w:rsidR="00B55E2F">
              <w:rPr>
                <w:b/>
              </w:rPr>
              <w:t xml:space="preserve"> a termíny plnění</w:t>
            </w:r>
            <w:r w:rsidRPr="00D36C4C">
              <w:rPr>
                <w:b/>
              </w:rPr>
              <w:t>:</w:t>
            </w:r>
          </w:p>
          <w:p w14:paraId="3BA6B1A4" w14:textId="2A5C62EB" w:rsidR="00D36C4C" w:rsidRDefault="00D36C4C" w:rsidP="00A7576E">
            <w:pPr>
              <w:suppressAutoHyphens/>
              <w:spacing w:after="120"/>
              <w:jc w:val="both"/>
            </w:pPr>
            <w:r>
              <w:t>V termínech určených poskytovatelem (termín uvolnění nové verze software</w:t>
            </w:r>
            <w:r w:rsidR="00E12318">
              <w:t>, viz dále</w:t>
            </w:r>
            <w:r>
              <w:t xml:space="preserve">). </w:t>
            </w:r>
          </w:p>
          <w:p w14:paraId="04F9B088" w14:textId="3B4CCAF9" w:rsidR="00B60603" w:rsidRPr="00D36C4C" w:rsidRDefault="00B60603" w:rsidP="00B60603">
            <w:pPr>
              <w:suppressAutoHyphens/>
              <w:spacing w:after="120"/>
              <w:jc w:val="both"/>
            </w:pPr>
            <w:r>
              <w:t>Objednatel</w:t>
            </w:r>
            <w:r w:rsidRPr="00785D64">
              <w:t xml:space="preserve"> převezme poskytované aktuální verze včetně související dokumentace z</w:t>
            </w:r>
            <w:r>
              <w:t>působem určeným poskytovatelem. V případě dílčí služby Legislativní servis však nejpozději k datu nabytí účinnosti nové právní úpravy. Pokud mají být k nové právní úpravě vydány prováděcí předpisy, k datu nabytí účinnosti nové právní úpravy za předpokladu, že budou vydány prováděcí předpisy k této úpravě nejpozději 60 dnů před nabytím účinnosti této nové právní úpravy. V opačném případě do 60 dnů od vydání prováděcích předpisů k příslušné právní úpravě.</w:t>
            </w:r>
          </w:p>
        </w:tc>
      </w:tr>
    </w:tbl>
    <w:p w14:paraId="6D0F5051" w14:textId="77777777" w:rsidR="00D36C4C" w:rsidRDefault="00D36C4C" w:rsidP="00A7576E">
      <w:pPr>
        <w:suppressAutoHyphens/>
        <w:spacing w:after="120"/>
        <w:jc w:val="both"/>
        <w:rPr>
          <w:b/>
          <w:sz w:val="26"/>
          <w:szCs w:val="26"/>
        </w:rPr>
      </w:pPr>
    </w:p>
    <w:p w14:paraId="7F891CFF" w14:textId="77777777" w:rsidR="0005672C" w:rsidRDefault="0005672C" w:rsidP="00A7576E">
      <w:pPr>
        <w:pStyle w:val="Odstavecseseznamem"/>
        <w:numPr>
          <w:ilvl w:val="1"/>
          <w:numId w:val="17"/>
        </w:numPr>
        <w:suppressAutoHyphens/>
        <w:spacing w:after="120"/>
        <w:contextualSpacing w:val="0"/>
        <w:jc w:val="both"/>
        <w:rPr>
          <w:b/>
          <w:sz w:val="26"/>
          <w:szCs w:val="26"/>
        </w:rPr>
      </w:pPr>
      <w:r w:rsidRPr="00D17C5A">
        <w:rPr>
          <w:b/>
          <w:sz w:val="26"/>
          <w:szCs w:val="26"/>
        </w:rPr>
        <w:t>Poskytování aktuálních verzí</w:t>
      </w:r>
    </w:p>
    <w:tbl>
      <w:tblPr>
        <w:tblStyle w:val="Mkatabulky"/>
        <w:tblW w:w="0" w:type="auto"/>
        <w:tblLook w:val="04A0" w:firstRow="1" w:lastRow="0" w:firstColumn="1" w:lastColumn="0" w:noHBand="0" w:noVBand="1"/>
      </w:tblPr>
      <w:tblGrid>
        <w:gridCol w:w="9286"/>
      </w:tblGrid>
      <w:tr w:rsidR="00D36C4C" w14:paraId="56BCE840" w14:textId="77777777" w:rsidTr="00B55E2F">
        <w:tc>
          <w:tcPr>
            <w:tcW w:w="9570" w:type="dxa"/>
            <w:shd w:val="clear" w:color="auto" w:fill="B6DDE8" w:themeFill="accent5" w:themeFillTint="66"/>
          </w:tcPr>
          <w:p w14:paraId="4A2A604B" w14:textId="77777777" w:rsidR="00D36C4C" w:rsidRPr="00B55E2F" w:rsidRDefault="00D36C4C" w:rsidP="00A7576E">
            <w:pPr>
              <w:suppressAutoHyphens/>
              <w:spacing w:after="120"/>
              <w:jc w:val="center"/>
              <w:rPr>
                <w:b/>
              </w:rPr>
            </w:pPr>
            <w:r w:rsidRPr="00B55E2F">
              <w:rPr>
                <w:b/>
              </w:rPr>
              <w:t>Poskytování aktuálních verzí</w:t>
            </w:r>
          </w:p>
        </w:tc>
      </w:tr>
      <w:tr w:rsidR="00D36C4C" w14:paraId="1F7B75DE" w14:textId="77777777" w:rsidTr="00D36C4C">
        <w:tc>
          <w:tcPr>
            <w:tcW w:w="9570" w:type="dxa"/>
          </w:tcPr>
          <w:p w14:paraId="2826B246" w14:textId="77777777" w:rsidR="00B55E2F" w:rsidRPr="00B55E2F" w:rsidRDefault="00B55E2F" w:rsidP="00A7576E">
            <w:pPr>
              <w:suppressAutoHyphens/>
              <w:spacing w:after="120"/>
              <w:jc w:val="both"/>
              <w:rPr>
                <w:b/>
              </w:rPr>
            </w:pPr>
            <w:r w:rsidRPr="00B55E2F">
              <w:rPr>
                <w:b/>
              </w:rPr>
              <w:t>Popis služby:</w:t>
            </w:r>
          </w:p>
          <w:p w14:paraId="6F91E4CB" w14:textId="77777777" w:rsidR="00D36C4C" w:rsidRPr="00B55E2F" w:rsidRDefault="00B55E2F" w:rsidP="00A7576E">
            <w:pPr>
              <w:suppressAutoHyphens/>
              <w:spacing w:after="120"/>
              <w:jc w:val="both"/>
            </w:pPr>
            <w:r w:rsidRPr="00B55E2F">
              <w:t>Poskytnutí aktuální verze včetně související dokumentace.</w:t>
            </w:r>
          </w:p>
          <w:p w14:paraId="4B0336E2" w14:textId="77777777" w:rsidR="00B55E2F" w:rsidRPr="00B55E2F" w:rsidRDefault="00B55E2F" w:rsidP="00A7576E">
            <w:pPr>
              <w:suppressAutoHyphens/>
              <w:spacing w:after="120"/>
              <w:jc w:val="both"/>
            </w:pPr>
            <w:r w:rsidRPr="00B55E2F">
              <w:t>Aktuální verze Software či jeho části, poskytované touto službou, zahrnují:</w:t>
            </w:r>
          </w:p>
          <w:p w14:paraId="555D4EBF" w14:textId="77777777" w:rsidR="00B55E2F" w:rsidRPr="00B55E2F" w:rsidRDefault="00B55E2F" w:rsidP="00BA59F1">
            <w:pPr>
              <w:pStyle w:val="Odstavecseseznamem"/>
              <w:numPr>
                <w:ilvl w:val="0"/>
                <w:numId w:val="39"/>
              </w:numPr>
              <w:suppressAutoHyphens/>
              <w:contextualSpacing w:val="0"/>
              <w:jc w:val="both"/>
            </w:pPr>
            <w:r w:rsidRPr="00B55E2F">
              <w:t>přirozený vývoj Software či jeho části (typicky rozvoj funkcionality produktu na náměty poskytovatele),</w:t>
            </w:r>
          </w:p>
          <w:p w14:paraId="77A2DCA3" w14:textId="77777777" w:rsidR="00B55E2F" w:rsidRPr="00B55E2F" w:rsidRDefault="00B55E2F" w:rsidP="00BA59F1">
            <w:pPr>
              <w:pStyle w:val="Odstavecseseznamem"/>
              <w:numPr>
                <w:ilvl w:val="0"/>
                <w:numId w:val="39"/>
              </w:numPr>
              <w:suppressAutoHyphens/>
              <w:contextualSpacing w:val="0"/>
              <w:jc w:val="both"/>
            </w:pPr>
            <w:r w:rsidRPr="00B55E2F">
              <w:t>technologický vývoj Software či jeho části (typicky nové platformy, databáze, systémy, …),</w:t>
            </w:r>
          </w:p>
          <w:p w14:paraId="3DF73E98" w14:textId="77777777" w:rsidR="00B55E2F" w:rsidRPr="00B55E2F" w:rsidRDefault="00B55E2F" w:rsidP="00BA59F1">
            <w:pPr>
              <w:pStyle w:val="Odstavecseseznamem"/>
              <w:numPr>
                <w:ilvl w:val="0"/>
                <w:numId w:val="39"/>
              </w:numPr>
              <w:suppressAutoHyphens/>
              <w:contextualSpacing w:val="0"/>
              <w:jc w:val="both"/>
            </w:pPr>
            <w:r w:rsidRPr="00B55E2F">
              <w:t xml:space="preserve">vývoj Software či jeho části iniciovaný </w:t>
            </w:r>
            <w:r w:rsidR="005222D5">
              <w:t>jeho uživateli</w:t>
            </w:r>
            <w:r w:rsidRPr="00B55E2F">
              <w:t xml:space="preserve"> (typicky rozvoj funkcionality produktu na náměty </w:t>
            </w:r>
            <w:r w:rsidR="005222D5">
              <w:t>uživatelů</w:t>
            </w:r>
            <w:r w:rsidRPr="00B55E2F">
              <w:t>),</w:t>
            </w:r>
          </w:p>
          <w:p w14:paraId="51291DEA" w14:textId="77777777" w:rsidR="00B55E2F" w:rsidRPr="00B55E2F" w:rsidRDefault="00B55E2F" w:rsidP="00BA59F1">
            <w:pPr>
              <w:pStyle w:val="Odstavecseseznamem"/>
              <w:numPr>
                <w:ilvl w:val="0"/>
                <w:numId w:val="39"/>
              </w:numPr>
              <w:suppressAutoHyphens/>
              <w:spacing w:after="120"/>
              <w:contextualSpacing w:val="0"/>
              <w:jc w:val="both"/>
            </w:pPr>
            <w:r w:rsidRPr="00B55E2F">
              <w:t>vývoj Software či jeho části související s legislativní podporou.</w:t>
            </w:r>
          </w:p>
          <w:p w14:paraId="316D8BE6" w14:textId="77777777" w:rsidR="00B55E2F" w:rsidRDefault="00B55E2F" w:rsidP="00A7576E">
            <w:pPr>
              <w:suppressAutoHyphens/>
              <w:spacing w:after="120"/>
              <w:jc w:val="both"/>
            </w:pPr>
            <w:r w:rsidRPr="00B55E2F">
              <w:t>Poskytovatel informuje objednatele o uvolnění každé verze software e-mailem odpovědnému zástupci objednatele.</w:t>
            </w:r>
          </w:p>
          <w:p w14:paraId="529CD3FD" w14:textId="77777777" w:rsidR="00B55E2F" w:rsidRPr="00D36C4C" w:rsidRDefault="00B55E2F" w:rsidP="00A7576E">
            <w:pPr>
              <w:suppressAutoHyphens/>
              <w:spacing w:after="120"/>
              <w:jc w:val="both"/>
              <w:rPr>
                <w:b/>
              </w:rPr>
            </w:pPr>
            <w:r w:rsidRPr="00D36C4C">
              <w:rPr>
                <w:b/>
              </w:rPr>
              <w:t>Rozsah</w:t>
            </w:r>
            <w:r>
              <w:rPr>
                <w:b/>
              </w:rPr>
              <w:t>,</w:t>
            </w:r>
            <w:r w:rsidRPr="00D36C4C">
              <w:rPr>
                <w:b/>
              </w:rPr>
              <w:t xml:space="preserve"> parametry služby</w:t>
            </w:r>
            <w:r>
              <w:rPr>
                <w:b/>
              </w:rPr>
              <w:t xml:space="preserve"> a termíny plnění</w:t>
            </w:r>
            <w:r w:rsidRPr="00D36C4C">
              <w:rPr>
                <w:b/>
              </w:rPr>
              <w:t>:</w:t>
            </w:r>
          </w:p>
          <w:p w14:paraId="657D7E27" w14:textId="77777777" w:rsidR="00B55E2F" w:rsidRDefault="00B55E2F" w:rsidP="00A7576E">
            <w:pPr>
              <w:suppressAutoHyphens/>
              <w:spacing w:after="120"/>
              <w:jc w:val="both"/>
            </w:pPr>
            <w:r>
              <w:t>Objednatel</w:t>
            </w:r>
            <w:r w:rsidRPr="00785D64">
              <w:t xml:space="preserve"> má nárok na veškeré verze </w:t>
            </w:r>
            <w:r>
              <w:t>S</w:t>
            </w:r>
            <w:r w:rsidRPr="00785D64">
              <w:t xml:space="preserve">oftware </w:t>
            </w:r>
            <w:r>
              <w:t xml:space="preserve">či jeho částí </w:t>
            </w:r>
            <w:r w:rsidRPr="00785D64">
              <w:t xml:space="preserve">vydané během období poskytování </w:t>
            </w:r>
            <w:r>
              <w:t>Služeb</w:t>
            </w:r>
            <w:r w:rsidRPr="00785D64">
              <w:t>.</w:t>
            </w:r>
          </w:p>
          <w:p w14:paraId="139A3F4F" w14:textId="0C137958" w:rsidR="00B55E2F" w:rsidRPr="00257CFE" w:rsidRDefault="00B55E2F" w:rsidP="00B60603">
            <w:pPr>
              <w:suppressAutoHyphens/>
              <w:spacing w:after="120"/>
              <w:jc w:val="both"/>
            </w:pPr>
            <w:r>
              <w:t>V termínech určených poskytovatelem (termín uvolnění nové verze software)</w:t>
            </w:r>
            <w:r w:rsidR="00E12318">
              <w:t>, v rozsahu nejméně 2x ročně</w:t>
            </w:r>
            <w:r>
              <w:t xml:space="preserve">. </w:t>
            </w:r>
          </w:p>
        </w:tc>
      </w:tr>
    </w:tbl>
    <w:p w14:paraId="5E659A04" w14:textId="77777777" w:rsidR="00D36C4C" w:rsidRPr="00D36C4C" w:rsidRDefault="00D36C4C" w:rsidP="00A7576E">
      <w:pPr>
        <w:suppressAutoHyphens/>
        <w:spacing w:after="120"/>
        <w:jc w:val="both"/>
        <w:rPr>
          <w:b/>
          <w:sz w:val="26"/>
          <w:szCs w:val="26"/>
        </w:rPr>
      </w:pPr>
    </w:p>
    <w:p w14:paraId="7AD27985" w14:textId="77777777" w:rsidR="00FD6233" w:rsidRDefault="00FD6233" w:rsidP="00A7576E">
      <w:pPr>
        <w:pStyle w:val="Odstavecseseznamem"/>
        <w:numPr>
          <w:ilvl w:val="1"/>
          <w:numId w:val="17"/>
        </w:numPr>
        <w:suppressAutoHyphens/>
        <w:spacing w:after="120"/>
        <w:contextualSpacing w:val="0"/>
        <w:jc w:val="both"/>
        <w:rPr>
          <w:b/>
          <w:sz w:val="26"/>
          <w:szCs w:val="26"/>
        </w:rPr>
      </w:pPr>
      <w:r w:rsidRPr="00D17C5A">
        <w:rPr>
          <w:b/>
          <w:sz w:val="26"/>
          <w:szCs w:val="26"/>
        </w:rPr>
        <w:lastRenderedPageBreak/>
        <w:t xml:space="preserve">Poskytování </w:t>
      </w:r>
      <w:r>
        <w:rPr>
          <w:b/>
          <w:sz w:val="26"/>
          <w:szCs w:val="26"/>
        </w:rPr>
        <w:t>upgrade</w:t>
      </w:r>
    </w:p>
    <w:tbl>
      <w:tblPr>
        <w:tblStyle w:val="Mkatabulky"/>
        <w:tblW w:w="0" w:type="auto"/>
        <w:tblLook w:val="04A0" w:firstRow="1" w:lastRow="0" w:firstColumn="1" w:lastColumn="0" w:noHBand="0" w:noVBand="1"/>
      </w:tblPr>
      <w:tblGrid>
        <w:gridCol w:w="9286"/>
      </w:tblGrid>
      <w:tr w:rsidR="00C928CF" w14:paraId="7207223D" w14:textId="77777777" w:rsidTr="00C928CF">
        <w:tc>
          <w:tcPr>
            <w:tcW w:w="9570" w:type="dxa"/>
            <w:shd w:val="clear" w:color="auto" w:fill="B6DDE8" w:themeFill="accent5" w:themeFillTint="66"/>
          </w:tcPr>
          <w:p w14:paraId="778CDCFF" w14:textId="77777777" w:rsidR="00C928CF" w:rsidRPr="00C928CF" w:rsidRDefault="00C928CF" w:rsidP="00A7576E">
            <w:pPr>
              <w:suppressAutoHyphens/>
              <w:spacing w:after="120"/>
              <w:jc w:val="center"/>
              <w:rPr>
                <w:b/>
              </w:rPr>
            </w:pPr>
            <w:r w:rsidRPr="00C928CF">
              <w:rPr>
                <w:b/>
              </w:rPr>
              <w:t>Poskytování upgrade</w:t>
            </w:r>
          </w:p>
        </w:tc>
      </w:tr>
      <w:tr w:rsidR="00C928CF" w14:paraId="20D993DE" w14:textId="77777777" w:rsidTr="00C928CF">
        <w:tc>
          <w:tcPr>
            <w:tcW w:w="9570" w:type="dxa"/>
          </w:tcPr>
          <w:p w14:paraId="16B964E4" w14:textId="77777777" w:rsidR="00C928CF" w:rsidRPr="00B55E2F" w:rsidRDefault="00C928CF" w:rsidP="00A7576E">
            <w:pPr>
              <w:suppressAutoHyphens/>
              <w:spacing w:after="120"/>
              <w:jc w:val="both"/>
              <w:rPr>
                <w:b/>
              </w:rPr>
            </w:pPr>
            <w:r w:rsidRPr="00B55E2F">
              <w:rPr>
                <w:b/>
              </w:rPr>
              <w:t>Popis služby:</w:t>
            </w:r>
          </w:p>
          <w:p w14:paraId="61603380" w14:textId="77777777" w:rsidR="00C928CF" w:rsidRDefault="00C928CF" w:rsidP="00A7576E">
            <w:pPr>
              <w:suppressAutoHyphens/>
              <w:spacing w:after="120"/>
              <w:jc w:val="both"/>
            </w:pPr>
            <w:r w:rsidRPr="00C928CF">
              <w:t>Poskytnutí nových verzí produktu včetně sezn</w:t>
            </w:r>
            <w:r>
              <w:t xml:space="preserve">amu změn a úprav v elektronické </w:t>
            </w:r>
            <w:r w:rsidRPr="00C928CF">
              <w:t>formě.</w:t>
            </w:r>
          </w:p>
          <w:p w14:paraId="42A4A9F0" w14:textId="77777777" w:rsidR="00C928CF" w:rsidRDefault="00C928CF" w:rsidP="00A7576E">
            <w:pPr>
              <w:suppressAutoHyphens/>
              <w:spacing w:after="120"/>
              <w:jc w:val="both"/>
            </w:pPr>
            <w:r>
              <w:t>Předání zásadně inovované verze Software či jeho části s větším množstvím nových či rozšířených funkcionalit a znamenající vylepšení dosavadního software na vyšší výkonnost.</w:t>
            </w:r>
          </w:p>
          <w:p w14:paraId="4218405E" w14:textId="77777777" w:rsidR="00C928CF" w:rsidRDefault="00C928CF" w:rsidP="00A7576E">
            <w:pPr>
              <w:suppressAutoHyphens/>
              <w:spacing w:after="120"/>
              <w:jc w:val="both"/>
            </w:pPr>
            <w:r>
              <w:t>Poskytovatel informuje objednatele o uvolnění každé verze upgrade Software či jeho části e-mailem odpovědnému zástupci objednatele.</w:t>
            </w:r>
          </w:p>
          <w:p w14:paraId="376A2A5E" w14:textId="77777777" w:rsidR="00C928CF" w:rsidRDefault="00C928CF" w:rsidP="00A7576E">
            <w:pPr>
              <w:suppressAutoHyphens/>
              <w:spacing w:after="120"/>
              <w:jc w:val="both"/>
            </w:pPr>
            <w:r>
              <w:t>Nová verze může zahrnovat následující „změny funkcionalit“:</w:t>
            </w:r>
          </w:p>
          <w:p w14:paraId="7EE83847" w14:textId="77777777" w:rsidR="00C928CF" w:rsidRDefault="00C928CF" w:rsidP="00BA59F1">
            <w:pPr>
              <w:pStyle w:val="Odstavecseseznamem"/>
              <w:numPr>
                <w:ilvl w:val="0"/>
                <w:numId w:val="40"/>
              </w:numPr>
              <w:suppressAutoHyphens/>
              <w:spacing w:after="120"/>
              <w:contextualSpacing w:val="0"/>
              <w:jc w:val="both"/>
            </w:pPr>
            <w:r>
              <w:t>nové či rozšířené funkcionality vzniklé přirozeným vývojem produktu, resp. na požadavky jiných zákazníků,</w:t>
            </w:r>
          </w:p>
          <w:p w14:paraId="2DC3FDB8" w14:textId="77777777" w:rsidR="00C928CF" w:rsidRDefault="00C928CF" w:rsidP="00BA59F1">
            <w:pPr>
              <w:pStyle w:val="Odstavecseseznamem"/>
              <w:numPr>
                <w:ilvl w:val="0"/>
                <w:numId w:val="40"/>
              </w:numPr>
              <w:suppressAutoHyphens/>
              <w:spacing w:after="120"/>
              <w:contextualSpacing w:val="0"/>
              <w:jc w:val="both"/>
            </w:pPr>
            <w:r>
              <w:t>nové či upravené funkcionality související s legislativní podporou,</w:t>
            </w:r>
          </w:p>
          <w:p w14:paraId="52E9547C" w14:textId="77777777" w:rsidR="00C928CF" w:rsidRDefault="00C928CF" w:rsidP="00BA59F1">
            <w:pPr>
              <w:pStyle w:val="Odstavecseseznamem"/>
              <w:numPr>
                <w:ilvl w:val="0"/>
                <w:numId w:val="40"/>
              </w:numPr>
              <w:suppressAutoHyphens/>
              <w:spacing w:after="120"/>
              <w:contextualSpacing w:val="0"/>
              <w:jc w:val="both"/>
            </w:pPr>
            <w:r>
              <w:t>řešení servisních požadavků objednatele na změny funkcionality produktu,</w:t>
            </w:r>
          </w:p>
          <w:p w14:paraId="5C5AEE50" w14:textId="77777777" w:rsidR="00C928CF" w:rsidRDefault="00C928CF" w:rsidP="00BA59F1">
            <w:pPr>
              <w:pStyle w:val="Odstavecseseznamem"/>
              <w:numPr>
                <w:ilvl w:val="0"/>
                <w:numId w:val="40"/>
              </w:numPr>
              <w:suppressAutoHyphens/>
              <w:spacing w:after="120"/>
              <w:contextualSpacing w:val="0"/>
              <w:jc w:val="both"/>
            </w:pPr>
            <w:r>
              <w:t>řešení servisních požadavků objednatele na doplnění funkcionality produktu,</w:t>
            </w:r>
          </w:p>
          <w:p w14:paraId="27756807" w14:textId="77777777" w:rsidR="00C928CF" w:rsidRPr="00C928CF" w:rsidRDefault="00C928CF" w:rsidP="00BA59F1">
            <w:pPr>
              <w:pStyle w:val="Odstavecseseznamem"/>
              <w:numPr>
                <w:ilvl w:val="0"/>
                <w:numId w:val="40"/>
              </w:numPr>
              <w:suppressAutoHyphens/>
              <w:spacing w:after="120"/>
              <w:contextualSpacing w:val="0"/>
              <w:jc w:val="both"/>
            </w:pPr>
            <w:r>
              <w:t>opravy reklamovaných vad.</w:t>
            </w:r>
          </w:p>
          <w:p w14:paraId="5E249CC6" w14:textId="77777777" w:rsidR="00C928CF" w:rsidRPr="00D36C4C" w:rsidRDefault="00C928CF" w:rsidP="00A7576E">
            <w:pPr>
              <w:suppressAutoHyphens/>
              <w:spacing w:after="120"/>
              <w:jc w:val="both"/>
              <w:rPr>
                <w:b/>
              </w:rPr>
            </w:pPr>
            <w:r w:rsidRPr="00D36C4C">
              <w:rPr>
                <w:b/>
              </w:rPr>
              <w:t>Rozsah</w:t>
            </w:r>
            <w:r>
              <w:rPr>
                <w:b/>
              </w:rPr>
              <w:t>,</w:t>
            </w:r>
            <w:r w:rsidRPr="00D36C4C">
              <w:rPr>
                <w:b/>
              </w:rPr>
              <w:t xml:space="preserve"> parametry služby</w:t>
            </w:r>
            <w:r>
              <w:rPr>
                <w:b/>
              </w:rPr>
              <w:t xml:space="preserve"> a termíny plnění</w:t>
            </w:r>
            <w:r w:rsidRPr="00D36C4C">
              <w:rPr>
                <w:b/>
              </w:rPr>
              <w:t>:</w:t>
            </w:r>
          </w:p>
          <w:p w14:paraId="3D9F35AA" w14:textId="77777777" w:rsidR="00C928CF" w:rsidRDefault="00C928CF" w:rsidP="00A7576E">
            <w:pPr>
              <w:suppressAutoHyphens/>
              <w:spacing w:after="120"/>
              <w:jc w:val="both"/>
            </w:pPr>
            <w:r w:rsidRPr="00C928CF">
              <w:t>Objednatel má nárok na veškeré upgrade Software vydané během období poskytování služby.</w:t>
            </w:r>
          </w:p>
          <w:p w14:paraId="5ABF0E5F" w14:textId="391A2408" w:rsidR="00E12318" w:rsidRDefault="00C928CF" w:rsidP="00E12318">
            <w:pPr>
              <w:suppressAutoHyphens/>
              <w:spacing w:after="120"/>
              <w:jc w:val="both"/>
            </w:pPr>
            <w:r w:rsidRPr="00C928CF">
              <w:t>V termínech určených poskytovatelem (termín uvolnění nové verze software)</w:t>
            </w:r>
            <w:r w:rsidR="00E12318">
              <w:t xml:space="preserve"> v rozsahu nejméně 2x ročně. </w:t>
            </w:r>
          </w:p>
          <w:p w14:paraId="1FDA9D84" w14:textId="24FB277A" w:rsidR="00C928CF" w:rsidRPr="00C928CF" w:rsidRDefault="00C928CF" w:rsidP="00A7576E">
            <w:pPr>
              <w:suppressAutoHyphens/>
              <w:spacing w:after="120"/>
              <w:jc w:val="both"/>
            </w:pPr>
          </w:p>
        </w:tc>
      </w:tr>
    </w:tbl>
    <w:p w14:paraId="560A66FE" w14:textId="77777777" w:rsidR="00C928CF" w:rsidRDefault="00C928CF" w:rsidP="00A7576E">
      <w:pPr>
        <w:pStyle w:val="Odstavecseseznamem"/>
        <w:suppressAutoHyphens/>
        <w:spacing w:after="120"/>
        <w:ind w:left="390"/>
        <w:contextualSpacing w:val="0"/>
        <w:jc w:val="both"/>
        <w:rPr>
          <w:b/>
          <w:sz w:val="26"/>
          <w:szCs w:val="26"/>
        </w:rPr>
      </w:pPr>
    </w:p>
    <w:p w14:paraId="681DF2B7" w14:textId="77777777" w:rsidR="00FD6233" w:rsidRDefault="00FD6233" w:rsidP="00A7576E">
      <w:pPr>
        <w:pStyle w:val="Odstavecseseznamem"/>
        <w:numPr>
          <w:ilvl w:val="1"/>
          <w:numId w:val="17"/>
        </w:numPr>
        <w:suppressAutoHyphens/>
        <w:spacing w:after="120"/>
        <w:contextualSpacing w:val="0"/>
        <w:jc w:val="both"/>
        <w:rPr>
          <w:b/>
          <w:sz w:val="26"/>
          <w:szCs w:val="26"/>
        </w:rPr>
      </w:pPr>
      <w:r w:rsidRPr="00D17C5A">
        <w:rPr>
          <w:b/>
          <w:sz w:val="26"/>
          <w:szCs w:val="26"/>
        </w:rPr>
        <w:t xml:space="preserve">Poskytování </w:t>
      </w:r>
      <w:r>
        <w:rPr>
          <w:b/>
          <w:sz w:val="26"/>
          <w:szCs w:val="26"/>
        </w:rPr>
        <w:t>update</w:t>
      </w:r>
    </w:p>
    <w:tbl>
      <w:tblPr>
        <w:tblStyle w:val="Mkatabulky"/>
        <w:tblW w:w="0" w:type="auto"/>
        <w:tblLook w:val="04A0" w:firstRow="1" w:lastRow="0" w:firstColumn="1" w:lastColumn="0" w:noHBand="0" w:noVBand="1"/>
      </w:tblPr>
      <w:tblGrid>
        <w:gridCol w:w="9286"/>
      </w:tblGrid>
      <w:tr w:rsidR="00C928CF" w14:paraId="605EFC84" w14:textId="77777777" w:rsidTr="00C928CF">
        <w:tc>
          <w:tcPr>
            <w:tcW w:w="9570" w:type="dxa"/>
            <w:shd w:val="clear" w:color="auto" w:fill="B6DDE8" w:themeFill="accent5" w:themeFillTint="66"/>
          </w:tcPr>
          <w:p w14:paraId="5FF54B84" w14:textId="77777777" w:rsidR="00C928CF" w:rsidRPr="00C928CF" w:rsidRDefault="00C928CF" w:rsidP="00A7576E">
            <w:pPr>
              <w:suppressAutoHyphens/>
              <w:spacing w:after="120"/>
              <w:jc w:val="center"/>
              <w:rPr>
                <w:b/>
              </w:rPr>
            </w:pPr>
            <w:r w:rsidRPr="00C928CF">
              <w:rPr>
                <w:b/>
              </w:rPr>
              <w:t>Poskytování update</w:t>
            </w:r>
          </w:p>
        </w:tc>
      </w:tr>
      <w:tr w:rsidR="00C928CF" w14:paraId="38566EF1" w14:textId="77777777" w:rsidTr="00C928CF">
        <w:tc>
          <w:tcPr>
            <w:tcW w:w="9570" w:type="dxa"/>
          </w:tcPr>
          <w:p w14:paraId="370A2D91" w14:textId="77777777" w:rsidR="00C928CF" w:rsidRDefault="00C928CF" w:rsidP="00A7576E">
            <w:pPr>
              <w:suppressAutoHyphens/>
              <w:spacing w:after="120"/>
              <w:jc w:val="both"/>
              <w:rPr>
                <w:b/>
              </w:rPr>
            </w:pPr>
            <w:r w:rsidRPr="00B55E2F">
              <w:rPr>
                <w:b/>
              </w:rPr>
              <w:t>Popis služby:</w:t>
            </w:r>
          </w:p>
          <w:p w14:paraId="1C82F6CF" w14:textId="77777777" w:rsidR="00C928CF" w:rsidRDefault="00C928CF" w:rsidP="00A7576E">
            <w:pPr>
              <w:suppressAutoHyphens/>
              <w:spacing w:after="120"/>
              <w:jc w:val="both"/>
            </w:pPr>
            <w:r w:rsidRPr="00C928CF">
              <w:t>Poskytnutí opravných balíčků Software či jeho části včetně popisu změna úprav</w:t>
            </w:r>
            <w:r>
              <w:t>.</w:t>
            </w:r>
          </w:p>
          <w:p w14:paraId="67432296" w14:textId="77777777" w:rsidR="00C928CF" w:rsidRDefault="00C928CF" w:rsidP="00A7576E">
            <w:pPr>
              <w:suppressAutoHyphens/>
              <w:spacing w:after="120"/>
              <w:jc w:val="both"/>
            </w:pPr>
            <w:r>
              <w:t>Předání opravného balíčku k aktuální verzi Software či jeho části, který zohledňuje většinou chyby nebo bezpečnostní mezery, které u předcházející verze nebyly známy.</w:t>
            </w:r>
          </w:p>
          <w:p w14:paraId="1592C7F6" w14:textId="77777777" w:rsidR="00C928CF" w:rsidRDefault="00C928CF" w:rsidP="00A7576E">
            <w:pPr>
              <w:suppressAutoHyphens/>
              <w:spacing w:after="120"/>
              <w:jc w:val="both"/>
            </w:pPr>
            <w:r>
              <w:t>Opravný balíček může zahrnovat následující „změny funkcionalit“:</w:t>
            </w:r>
          </w:p>
          <w:p w14:paraId="3B0DD852" w14:textId="77777777" w:rsidR="00C928CF" w:rsidRDefault="00C928CF" w:rsidP="00BA59F1">
            <w:pPr>
              <w:pStyle w:val="Odstavecseseznamem"/>
              <w:numPr>
                <w:ilvl w:val="0"/>
                <w:numId w:val="41"/>
              </w:numPr>
              <w:suppressAutoHyphens/>
              <w:spacing w:after="120"/>
              <w:contextualSpacing w:val="0"/>
              <w:jc w:val="both"/>
            </w:pPr>
            <w:r>
              <w:t>opravy reklamovaných vad,</w:t>
            </w:r>
          </w:p>
          <w:p w14:paraId="1D30A539" w14:textId="77777777" w:rsidR="00C928CF" w:rsidRDefault="00C928CF" w:rsidP="00BA59F1">
            <w:pPr>
              <w:pStyle w:val="Odstavecseseznamem"/>
              <w:numPr>
                <w:ilvl w:val="0"/>
                <w:numId w:val="41"/>
              </w:numPr>
              <w:suppressAutoHyphens/>
              <w:spacing w:after="120"/>
              <w:contextualSpacing w:val="0"/>
              <w:jc w:val="both"/>
            </w:pPr>
            <w:r>
              <w:t>upravené funkcionality související s legislativní podporou,</w:t>
            </w:r>
          </w:p>
          <w:p w14:paraId="6E3F309B" w14:textId="77777777" w:rsidR="00C928CF" w:rsidRDefault="00C928CF" w:rsidP="00BA59F1">
            <w:pPr>
              <w:pStyle w:val="Odstavecseseznamem"/>
              <w:numPr>
                <w:ilvl w:val="0"/>
                <w:numId w:val="41"/>
              </w:numPr>
              <w:suppressAutoHyphens/>
              <w:spacing w:after="120"/>
              <w:contextualSpacing w:val="0"/>
              <w:jc w:val="both"/>
            </w:pPr>
            <w:r>
              <w:t xml:space="preserve">řešení servisních požadavků </w:t>
            </w:r>
            <w:r w:rsidR="005D487B">
              <w:t>objednatele</w:t>
            </w:r>
            <w:r>
              <w:t xml:space="preserve"> na úpravy funkcionality produktu.</w:t>
            </w:r>
          </w:p>
          <w:p w14:paraId="09388D4B" w14:textId="77777777" w:rsidR="00C928CF" w:rsidRPr="00C928CF" w:rsidRDefault="00C928CF" w:rsidP="00A7576E">
            <w:pPr>
              <w:suppressAutoHyphens/>
              <w:spacing w:after="120"/>
              <w:jc w:val="both"/>
            </w:pPr>
            <w:r>
              <w:t>Poskytovatel informuje objednatele o uvolnění každého opravného balíčku Software či jeho části e-mailem odpovědnému zástupci objednatele.</w:t>
            </w:r>
          </w:p>
          <w:p w14:paraId="599127C6" w14:textId="77777777" w:rsidR="00C928CF" w:rsidRPr="00D36C4C" w:rsidRDefault="00C928CF" w:rsidP="00A7576E">
            <w:pPr>
              <w:suppressAutoHyphens/>
              <w:spacing w:after="120"/>
              <w:jc w:val="both"/>
              <w:rPr>
                <w:b/>
              </w:rPr>
            </w:pPr>
            <w:r w:rsidRPr="00D36C4C">
              <w:rPr>
                <w:b/>
              </w:rPr>
              <w:t>Rozsah</w:t>
            </w:r>
            <w:r>
              <w:rPr>
                <w:b/>
              </w:rPr>
              <w:t>,</w:t>
            </w:r>
            <w:r w:rsidRPr="00D36C4C">
              <w:rPr>
                <w:b/>
              </w:rPr>
              <w:t xml:space="preserve"> parametry služby</w:t>
            </w:r>
            <w:r>
              <w:rPr>
                <w:b/>
              </w:rPr>
              <w:t xml:space="preserve"> a termíny plnění</w:t>
            </w:r>
            <w:r w:rsidRPr="00D36C4C">
              <w:rPr>
                <w:b/>
              </w:rPr>
              <w:t>:</w:t>
            </w:r>
          </w:p>
          <w:p w14:paraId="30AFB33E" w14:textId="77777777" w:rsidR="00C928CF" w:rsidRDefault="00C928CF" w:rsidP="00A7576E">
            <w:pPr>
              <w:suppressAutoHyphens/>
              <w:spacing w:after="120"/>
              <w:jc w:val="both"/>
            </w:pPr>
            <w:r w:rsidRPr="00C928CF">
              <w:t>Objednatel má nárok na veškeré update Software či jeho části vydané během období poskytování služby.</w:t>
            </w:r>
          </w:p>
          <w:p w14:paraId="796BB5D8" w14:textId="19BCB2C5" w:rsidR="00E12318" w:rsidRDefault="00C928CF" w:rsidP="00E12318">
            <w:pPr>
              <w:suppressAutoHyphens/>
              <w:spacing w:after="120"/>
              <w:jc w:val="both"/>
            </w:pPr>
            <w:r w:rsidRPr="00C928CF">
              <w:t>V termínech určených poskytovatelem (termín uvolnění opravného balíčku aktuální verze software)</w:t>
            </w:r>
            <w:r w:rsidR="00E12318">
              <w:t xml:space="preserve"> v rozsahu nejméně 2x ročně. </w:t>
            </w:r>
          </w:p>
          <w:p w14:paraId="5F7C22F8" w14:textId="318293C5" w:rsidR="00C928CF" w:rsidRPr="00C928CF" w:rsidRDefault="00C928CF" w:rsidP="00E12318">
            <w:pPr>
              <w:suppressAutoHyphens/>
              <w:spacing w:after="120"/>
              <w:jc w:val="both"/>
            </w:pPr>
          </w:p>
        </w:tc>
      </w:tr>
    </w:tbl>
    <w:p w14:paraId="66EAEE23" w14:textId="61B225EA" w:rsidR="00FD6233" w:rsidRDefault="00FD6233" w:rsidP="00A7576E">
      <w:pPr>
        <w:pStyle w:val="Odstavecseseznamem"/>
        <w:suppressAutoHyphens/>
        <w:spacing w:after="120"/>
        <w:ind w:left="390"/>
        <w:contextualSpacing w:val="0"/>
        <w:jc w:val="both"/>
        <w:rPr>
          <w:b/>
          <w:sz w:val="26"/>
          <w:szCs w:val="26"/>
        </w:rPr>
      </w:pPr>
    </w:p>
    <w:p w14:paraId="0A65618C" w14:textId="77777777" w:rsidR="00AA3DDF" w:rsidRDefault="00AA3DDF" w:rsidP="00A7576E">
      <w:pPr>
        <w:pStyle w:val="Odstavecseseznamem"/>
        <w:suppressAutoHyphens/>
        <w:spacing w:after="120"/>
        <w:ind w:left="390"/>
        <w:contextualSpacing w:val="0"/>
        <w:jc w:val="both"/>
        <w:rPr>
          <w:b/>
          <w:sz w:val="26"/>
          <w:szCs w:val="26"/>
        </w:rPr>
      </w:pPr>
    </w:p>
    <w:p w14:paraId="5DBEA5B5" w14:textId="77777777" w:rsidR="00FD6233" w:rsidRDefault="00FD6233" w:rsidP="00A7576E">
      <w:pPr>
        <w:pStyle w:val="Odstavecseseznamem"/>
        <w:numPr>
          <w:ilvl w:val="1"/>
          <w:numId w:val="17"/>
        </w:numPr>
        <w:suppressAutoHyphens/>
        <w:spacing w:after="120"/>
        <w:contextualSpacing w:val="0"/>
        <w:jc w:val="both"/>
        <w:rPr>
          <w:b/>
          <w:sz w:val="26"/>
          <w:szCs w:val="26"/>
        </w:rPr>
      </w:pPr>
      <w:r>
        <w:rPr>
          <w:b/>
          <w:sz w:val="26"/>
          <w:szCs w:val="26"/>
        </w:rPr>
        <w:lastRenderedPageBreak/>
        <w:t>Legislativní servis</w:t>
      </w:r>
    </w:p>
    <w:tbl>
      <w:tblPr>
        <w:tblStyle w:val="Mkatabulky"/>
        <w:tblW w:w="0" w:type="auto"/>
        <w:tblLook w:val="04A0" w:firstRow="1" w:lastRow="0" w:firstColumn="1" w:lastColumn="0" w:noHBand="0" w:noVBand="1"/>
      </w:tblPr>
      <w:tblGrid>
        <w:gridCol w:w="9286"/>
      </w:tblGrid>
      <w:tr w:rsidR="00FF295F" w14:paraId="5CA12094" w14:textId="77777777" w:rsidTr="00AF5045">
        <w:tc>
          <w:tcPr>
            <w:tcW w:w="9570" w:type="dxa"/>
            <w:shd w:val="clear" w:color="auto" w:fill="B6DDE8" w:themeFill="accent5" w:themeFillTint="66"/>
          </w:tcPr>
          <w:p w14:paraId="75E7E74B" w14:textId="77777777" w:rsidR="00FF295F" w:rsidRPr="00AF5045" w:rsidRDefault="00AF5045" w:rsidP="00A7576E">
            <w:pPr>
              <w:suppressAutoHyphens/>
              <w:spacing w:after="120"/>
              <w:jc w:val="center"/>
              <w:rPr>
                <w:b/>
              </w:rPr>
            </w:pPr>
            <w:r w:rsidRPr="00AF5045">
              <w:rPr>
                <w:b/>
              </w:rPr>
              <w:t>Legislativní servis</w:t>
            </w:r>
          </w:p>
        </w:tc>
      </w:tr>
      <w:tr w:rsidR="00FF295F" w14:paraId="0284732A" w14:textId="77777777" w:rsidTr="00FF295F">
        <w:tc>
          <w:tcPr>
            <w:tcW w:w="9570" w:type="dxa"/>
          </w:tcPr>
          <w:p w14:paraId="2C6BC32E" w14:textId="77777777" w:rsidR="00AF5045" w:rsidRDefault="00AF5045" w:rsidP="00A7576E">
            <w:pPr>
              <w:suppressAutoHyphens/>
              <w:spacing w:after="120"/>
              <w:jc w:val="both"/>
              <w:rPr>
                <w:b/>
              </w:rPr>
            </w:pPr>
            <w:r w:rsidRPr="00B55E2F">
              <w:rPr>
                <w:b/>
              </w:rPr>
              <w:t>Popis služby:</w:t>
            </w:r>
          </w:p>
          <w:p w14:paraId="3D2B8764" w14:textId="77777777" w:rsidR="00AF5045" w:rsidRDefault="00AF5045" w:rsidP="00A7576E">
            <w:pPr>
              <w:suppressAutoHyphens/>
              <w:spacing w:after="120"/>
              <w:jc w:val="both"/>
            </w:pPr>
            <w:r w:rsidRPr="00AF5045">
              <w:t>Zajištění souladu Software či jeho části s platnou a účinnou legislativou (právním řádem) ČR</w:t>
            </w:r>
            <w:r w:rsidR="00527B88">
              <w:t xml:space="preserve"> a EU</w:t>
            </w:r>
            <w:r w:rsidRPr="00AF5045">
              <w:t>.</w:t>
            </w:r>
          </w:p>
          <w:p w14:paraId="49F5CC56" w14:textId="77777777" w:rsidR="00AF5045" w:rsidRDefault="00AF5045" w:rsidP="00A7576E">
            <w:pPr>
              <w:suppressAutoHyphens/>
              <w:spacing w:after="120"/>
              <w:jc w:val="both"/>
            </w:pPr>
            <w:r>
              <w:t>Průběžné změny v Software či jeho části, vyplývající ze změn či nových právních předpisů České republiky a poskytnutí upraveného Software či jeho části objednateli.</w:t>
            </w:r>
          </w:p>
          <w:p w14:paraId="75ACE43E" w14:textId="77777777" w:rsidR="00AF5045" w:rsidRDefault="00AF5045" w:rsidP="00A7576E">
            <w:pPr>
              <w:suppressAutoHyphens/>
              <w:spacing w:after="120"/>
              <w:jc w:val="both"/>
            </w:pPr>
            <w:r>
              <w:t>Legislativní úpravou se rozumí úprava stávající funkčnosti Software či jeho části tak, aby byla v souladu s účinnou právní úpravou. Legislativní úpravou není doplnění funkcionality (řešené oblasti), kterou stávající software nepokrýval.</w:t>
            </w:r>
          </w:p>
          <w:p w14:paraId="04BD1909" w14:textId="77777777" w:rsidR="00AF5045" w:rsidRDefault="00AF5045" w:rsidP="00A7576E">
            <w:pPr>
              <w:suppressAutoHyphens/>
              <w:spacing w:after="120"/>
              <w:jc w:val="both"/>
            </w:pPr>
            <w:r>
              <w:t>Služba bude v konečném důsledku zabezpečena poskytnutím opravných balíčků nebo nových verzí Software či jeho části vždy po dohodě s objednatelem.</w:t>
            </w:r>
          </w:p>
          <w:p w14:paraId="65762125" w14:textId="77777777" w:rsidR="00AF5045" w:rsidRDefault="00AF5045" w:rsidP="00A7576E">
            <w:pPr>
              <w:suppressAutoHyphens/>
              <w:spacing w:after="120"/>
              <w:jc w:val="both"/>
            </w:pPr>
            <w:r>
              <w:t>Poskytovatel informuje objednatele o přípravě a obsahu každého opravného balíčku (min 60 dní před uvolněním), o uvolnění každého opravného balíčku či aktuální, popř. inovované verze software, obsahující legislativní úpravy.</w:t>
            </w:r>
          </w:p>
          <w:p w14:paraId="7FE26F17" w14:textId="77777777" w:rsidR="00AF5045" w:rsidRDefault="00AF5045" w:rsidP="00A7576E">
            <w:pPr>
              <w:suppressAutoHyphens/>
              <w:spacing w:after="120"/>
              <w:jc w:val="both"/>
            </w:pPr>
            <w:r>
              <w:t>KAŽDÁ KONKRÉTNÍ LEGISLATIVNÍ ZMĚNA BUDE KLASIFIKOVÁNA NÁSLEDUJÍCÍM ZPŮSOBEM:</w:t>
            </w:r>
          </w:p>
          <w:p w14:paraId="2CCCBFB7" w14:textId="77777777" w:rsidR="00AF5045" w:rsidRDefault="00AF5045" w:rsidP="00BA59F1">
            <w:pPr>
              <w:pStyle w:val="Odstavecseseznamem"/>
              <w:numPr>
                <w:ilvl w:val="0"/>
                <w:numId w:val="42"/>
              </w:numPr>
              <w:suppressAutoHyphens/>
              <w:spacing w:after="120"/>
              <w:contextualSpacing w:val="0"/>
              <w:jc w:val="both"/>
            </w:pPr>
            <w:r>
              <w:t>Dotčená konkrétní změna legislativy ČR je změnou legislativy implementované v Software či jeho části u objednatele. Poskytovatel tuto změnu zapracuje do Software či jeho části v rámci legislativního servisu.</w:t>
            </w:r>
          </w:p>
          <w:p w14:paraId="45E39AC9" w14:textId="77777777" w:rsidR="00AF5045" w:rsidRPr="00AF5045" w:rsidRDefault="00AF5045" w:rsidP="00BA59F1">
            <w:pPr>
              <w:pStyle w:val="Odstavecseseznamem"/>
              <w:numPr>
                <w:ilvl w:val="0"/>
                <w:numId w:val="42"/>
              </w:numPr>
              <w:suppressAutoHyphens/>
              <w:spacing w:after="120"/>
              <w:contextualSpacing w:val="0"/>
              <w:jc w:val="both"/>
            </w:pPr>
            <w:r>
              <w:t xml:space="preserve">Dotčená konkrétní změna legislativy ČR není změnou legislativy implementované v produktu u </w:t>
            </w:r>
            <w:r w:rsidR="005D487B">
              <w:t>objednatele</w:t>
            </w:r>
            <w:r>
              <w:t xml:space="preserve">. Typicky se jedná o nový zákon (část zákona) nebo legislativu související s dosud neimplementovanou částí software u </w:t>
            </w:r>
            <w:r w:rsidR="005D487B">
              <w:t>objednatele</w:t>
            </w:r>
            <w:r>
              <w:t>. Poskytovatel tuto změnu po dohodě může zrealizovat v rámci služby Rozšířené podpory s dohodnutými finančními nároky na objednatele.</w:t>
            </w:r>
          </w:p>
          <w:p w14:paraId="47B5D98D" w14:textId="77777777" w:rsidR="00AF5045" w:rsidRPr="00D36C4C" w:rsidRDefault="00AF5045" w:rsidP="00A7576E">
            <w:pPr>
              <w:suppressAutoHyphens/>
              <w:spacing w:after="120"/>
              <w:jc w:val="both"/>
              <w:rPr>
                <w:b/>
              </w:rPr>
            </w:pPr>
            <w:r w:rsidRPr="00D36C4C">
              <w:rPr>
                <w:b/>
              </w:rPr>
              <w:t>Rozsah</w:t>
            </w:r>
            <w:r>
              <w:rPr>
                <w:b/>
              </w:rPr>
              <w:t>,</w:t>
            </w:r>
            <w:r w:rsidRPr="00D36C4C">
              <w:rPr>
                <w:b/>
              </w:rPr>
              <w:t xml:space="preserve"> parametry služby</w:t>
            </w:r>
            <w:r>
              <w:rPr>
                <w:b/>
              </w:rPr>
              <w:t xml:space="preserve"> a termíny plnění</w:t>
            </w:r>
            <w:r w:rsidRPr="00D36C4C">
              <w:rPr>
                <w:b/>
              </w:rPr>
              <w:t>:</w:t>
            </w:r>
          </w:p>
          <w:p w14:paraId="2667C978" w14:textId="77777777" w:rsidR="00FF295F" w:rsidRDefault="00AF5045" w:rsidP="00A7576E">
            <w:pPr>
              <w:suppressAutoHyphens/>
              <w:spacing w:after="120"/>
              <w:jc w:val="both"/>
            </w:pPr>
            <w:r>
              <w:t>Objednatel má nárok na veškeré opravné balíčky a aktuální, popř. inovované verze Software, obsahující legislativní úpravy (změny právních předpisů) vydané během období poskytování služby.</w:t>
            </w:r>
          </w:p>
          <w:p w14:paraId="76A8D2DD" w14:textId="77777777" w:rsidR="00AF5045" w:rsidRDefault="00AF5045" w:rsidP="00A7576E">
            <w:pPr>
              <w:suppressAutoHyphens/>
              <w:spacing w:after="120"/>
              <w:jc w:val="both"/>
            </w:pPr>
            <w:r w:rsidRPr="00AF5045">
              <w:t xml:space="preserve">V termínech určených poskytovatelem (termín uvolnění nové verze či opravného balíčku aktuální verze software), nejpozději však k datu nabytí účinnosti nové či </w:t>
            </w:r>
            <w:r>
              <w:t xml:space="preserve">změněné právní úpravy, přičemž </w:t>
            </w:r>
            <w:r w:rsidRPr="00AF5045">
              <w:t>pokud příslušná právní úprava předvídá vydání prováděcího právního předpisu, platí uvedený termín za předpokladu vydání prováděcích předpisů k této úpravě nejpozději 60 dnů před nabytím účinnosti této nové právní úpravy. V opačném případě do 60 dnů od vydání prováděcích předpisů k příslušné právní úpravě.</w:t>
            </w:r>
          </w:p>
          <w:p w14:paraId="45AE530F" w14:textId="77777777" w:rsidR="00AF5045" w:rsidRPr="00AF5045" w:rsidRDefault="00AF5045" w:rsidP="00A7576E">
            <w:pPr>
              <w:suppressAutoHyphens/>
              <w:spacing w:after="120"/>
              <w:jc w:val="both"/>
              <w:rPr>
                <w:b/>
              </w:rPr>
            </w:pPr>
            <w:r w:rsidRPr="00AF5045">
              <w:rPr>
                <w:b/>
              </w:rPr>
              <w:t>Kvalita služby</w:t>
            </w:r>
            <w:r>
              <w:rPr>
                <w:b/>
              </w:rPr>
              <w:t>:</w:t>
            </w:r>
          </w:p>
          <w:p w14:paraId="4BB53A25" w14:textId="77777777" w:rsidR="00AF5045" w:rsidRPr="00AF5045" w:rsidRDefault="00AF5045" w:rsidP="00A7576E">
            <w:pPr>
              <w:suppressAutoHyphens/>
              <w:spacing w:after="120"/>
              <w:jc w:val="both"/>
            </w:pPr>
            <w:r w:rsidRPr="00AF5045">
              <w:t>Dodaný software je v souladu s aktuálním stavem právního řádu Č</w:t>
            </w:r>
            <w:r>
              <w:t>R</w:t>
            </w:r>
            <w:r w:rsidRPr="00AF5045">
              <w:t xml:space="preserve"> k datu nabytí účinnosti nové </w:t>
            </w:r>
            <w:r>
              <w:t xml:space="preserve">či změněné </w:t>
            </w:r>
            <w:r w:rsidRPr="00AF5045">
              <w:t>právní úpravy za předpokladu předchozího vydání prováděcích předpisů k této úpravě, pokud příslušná právní úprava předvídá jejich vydání (pokud mají být vydány).</w:t>
            </w:r>
          </w:p>
        </w:tc>
      </w:tr>
    </w:tbl>
    <w:p w14:paraId="2E42BDF1" w14:textId="146C5E54" w:rsidR="00AA3DDF" w:rsidRDefault="00AA3DDF" w:rsidP="00A7576E">
      <w:pPr>
        <w:pStyle w:val="Odstavecseseznamem"/>
        <w:suppressAutoHyphens/>
        <w:spacing w:after="60"/>
        <w:ind w:left="360"/>
        <w:contextualSpacing w:val="0"/>
        <w:jc w:val="both"/>
        <w:rPr>
          <w:b/>
          <w:sz w:val="26"/>
          <w:szCs w:val="26"/>
        </w:rPr>
      </w:pPr>
    </w:p>
    <w:p w14:paraId="1C6B69C6" w14:textId="77777777" w:rsidR="00AA3DDF" w:rsidRDefault="00AA3DDF">
      <w:pPr>
        <w:widowControl/>
        <w:autoSpaceDE/>
        <w:autoSpaceDN/>
        <w:rPr>
          <w:b/>
          <w:sz w:val="26"/>
          <w:szCs w:val="26"/>
        </w:rPr>
      </w:pPr>
      <w:r>
        <w:rPr>
          <w:b/>
          <w:sz w:val="26"/>
          <w:szCs w:val="26"/>
        </w:rPr>
        <w:br w:type="page"/>
      </w:r>
    </w:p>
    <w:p w14:paraId="55074EF1" w14:textId="77777777" w:rsidR="00AF5045" w:rsidRDefault="00AF5045" w:rsidP="00A7576E">
      <w:pPr>
        <w:pStyle w:val="Odstavecseseznamem"/>
        <w:suppressAutoHyphens/>
        <w:spacing w:after="60"/>
        <w:ind w:left="360"/>
        <w:contextualSpacing w:val="0"/>
        <w:jc w:val="both"/>
        <w:rPr>
          <w:b/>
          <w:sz w:val="26"/>
          <w:szCs w:val="26"/>
        </w:rPr>
      </w:pPr>
    </w:p>
    <w:p w14:paraId="517D9C6C" w14:textId="77777777" w:rsidR="00FD6233" w:rsidRDefault="00FD6233" w:rsidP="00A7576E">
      <w:pPr>
        <w:pStyle w:val="Odstavecseseznamem"/>
        <w:numPr>
          <w:ilvl w:val="0"/>
          <w:numId w:val="17"/>
        </w:numPr>
        <w:suppressAutoHyphens/>
        <w:spacing w:after="60"/>
        <w:contextualSpacing w:val="0"/>
        <w:jc w:val="both"/>
        <w:rPr>
          <w:b/>
          <w:sz w:val="26"/>
          <w:szCs w:val="26"/>
        </w:rPr>
      </w:pPr>
      <w:r>
        <w:rPr>
          <w:b/>
          <w:sz w:val="26"/>
          <w:szCs w:val="26"/>
        </w:rPr>
        <w:t>Základní podpora</w:t>
      </w:r>
    </w:p>
    <w:p w14:paraId="5AE6ABDB" w14:textId="77777777" w:rsidR="00FD6233" w:rsidRDefault="00FD6233" w:rsidP="00A7576E">
      <w:pPr>
        <w:pStyle w:val="Odstavecseseznamem"/>
        <w:numPr>
          <w:ilvl w:val="1"/>
          <w:numId w:val="17"/>
        </w:numPr>
        <w:suppressAutoHyphens/>
        <w:spacing w:after="60"/>
        <w:contextualSpacing w:val="0"/>
        <w:jc w:val="both"/>
        <w:rPr>
          <w:b/>
          <w:sz w:val="26"/>
          <w:szCs w:val="26"/>
        </w:rPr>
      </w:pPr>
      <w:r w:rsidRPr="00163F9B">
        <w:rPr>
          <w:b/>
          <w:sz w:val="26"/>
          <w:szCs w:val="26"/>
        </w:rPr>
        <w:t xml:space="preserve">Helpdesk </w:t>
      </w:r>
    </w:p>
    <w:tbl>
      <w:tblPr>
        <w:tblStyle w:val="Mkatabulky"/>
        <w:tblW w:w="0" w:type="auto"/>
        <w:tblLook w:val="04A0" w:firstRow="1" w:lastRow="0" w:firstColumn="1" w:lastColumn="0" w:noHBand="0" w:noVBand="1"/>
      </w:tblPr>
      <w:tblGrid>
        <w:gridCol w:w="9286"/>
      </w:tblGrid>
      <w:tr w:rsidR="00486371" w14:paraId="04FFDF3F" w14:textId="77777777" w:rsidTr="00486371">
        <w:tc>
          <w:tcPr>
            <w:tcW w:w="9570" w:type="dxa"/>
            <w:shd w:val="clear" w:color="auto" w:fill="B6DDE8" w:themeFill="accent5" w:themeFillTint="66"/>
          </w:tcPr>
          <w:p w14:paraId="5E5BDB7B" w14:textId="77777777" w:rsidR="00486371" w:rsidRPr="00486371" w:rsidRDefault="00486371" w:rsidP="00A7576E">
            <w:pPr>
              <w:suppressAutoHyphens/>
              <w:spacing w:after="60"/>
              <w:jc w:val="center"/>
              <w:rPr>
                <w:b/>
              </w:rPr>
            </w:pPr>
            <w:r w:rsidRPr="00486371">
              <w:rPr>
                <w:b/>
              </w:rPr>
              <w:t>Helpdesk</w:t>
            </w:r>
          </w:p>
        </w:tc>
      </w:tr>
      <w:tr w:rsidR="00486371" w14:paraId="7A0BD10C" w14:textId="77777777" w:rsidTr="00486371">
        <w:tc>
          <w:tcPr>
            <w:tcW w:w="9570" w:type="dxa"/>
          </w:tcPr>
          <w:p w14:paraId="67241407" w14:textId="77777777" w:rsidR="00486371" w:rsidRDefault="00486371" w:rsidP="00A7576E">
            <w:pPr>
              <w:suppressAutoHyphens/>
              <w:spacing w:after="120"/>
              <w:jc w:val="both"/>
              <w:rPr>
                <w:b/>
              </w:rPr>
            </w:pPr>
            <w:r w:rsidRPr="00B55E2F">
              <w:rPr>
                <w:b/>
              </w:rPr>
              <w:t>Popis služby:</w:t>
            </w:r>
          </w:p>
          <w:p w14:paraId="6E214DD2" w14:textId="77777777" w:rsidR="00486371" w:rsidRDefault="00486371" w:rsidP="00A7576E">
            <w:pPr>
              <w:suppressAutoHyphens/>
              <w:spacing w:after="120"/>
              <w:jc w:val="both"/>
            </w:pPr>
            <w:r w:rsidRPr="00486371">
              <w:t>Komunikační centrum s garantovanou reakcí ze strany poskytovatele pro komunikaci poskytovatelem, jednotnou evidenci servisních požadavků objednatele, evidenci průběhu jejich řešení a plnění SLA.</w:t>
            </w:r>
          </w:p>
          <w:p w14:paraId="0EB3661B" w14:textId="77777777" w:rsidR="00486371" w:rsidRPr="00D36C4C" w:rsidRDefault="00486371" w:rsidP="00A7576E">
            <w:pPr>
              <w:suppressAutoHyphens/>
              <w:spacing w:after="120"/>
              <w:jc w:val="both"/>
              <w:rPr>
                <w:b/>
              </w:rPr>
            </w:pPr>
            <w:r w:rsidRPr="00D36C4C">
              <w:rPr>
                <w:b/>
              </w:rPr>
              <w:t>Rozsah</w:t>
            </w:r>
            <w:r>
              <w:rPr>
                <w:b/>
              </w:rPr>
              <w:t>,</w:t>
            </w:r>
            <w:r w:rsidRPr="00D36C4C">
              <w:rPr>
                <w:b/>
              </w:rPr>
              <w:t xml:space="preserve"> parametry služby</w:t>
            </w:r>
            <w:r>
              <w:rPr>
                <w:b/>
              </w:rPr>
              <w:t xml:space="preserve"> a termín plnění</w:t>
            </w:r>
            <w:r w:rsidRPr="00D36C4C">
              <w:rPr>
                <w:b/>
              </w:rPr>
              <w:t>:</w:t>
            </w:r>
          </w:p>
          <w:p w14:paraId="1360D42E" w14:textId="77777777" w:rsidR="00486371" w:rsidRDefault="00486371" w:rsidP="00A7576E">
            <w:pPr>
              <w:suppressAutoHyphens/>
              <w:spacing w:after="120"/>
              <w:jc w:val="both"/>
            </w:pPr>
            <w:r>
              <w:t>Provozní doba: 7 x 24 = 7 dní v týdnu, 24 hod. denně</w:t>
            </w:r>
          </w:p>
          <w:p w14:paraId="04B8AF4C" w14:textId="77777777" w:rsidR="00D24D6A" w:rsidRDefault="00D24D6A" w:rsidP="00A7576E">
            <w:pPr>
              <w:suppressAutoHyphens/>
              <w:spacing w:after="120"/>
              <w:jc w:val="both"/>
            </w:pPr>
            <w:r>
              <w:t xml:space="preserve">Pracovní doba: </w:t>
            </w:r>
            <w:r w:rsidRPr="00D24D6A">
              <w:t>08:00 – 17:00</w:t>
            </w:r>
            <w:r w:rsidR="00D610F8">
              <w:t xml:space="preserve"> v pracovních dnech </w:t>
            </w:r>
            <w:r w:rsidR="00D610F8" w:rsidRPr="00D4193E">
              <w:t>vyjma dnů, na které připadá státní svátek</w:t>
            </w:r>
          </w:p>
          <w:p w14:paraId="3C29AE22" w14:textId="77777777" w:rsidR="00486371" w:rsidRDefault="00486371" w:rsidP="00A7576E">
            <w:pPr>
              <w:suppressAutoHyphens/>
              <w:spacing w:after="120"/>
              <w:jc w:val="both"/>
            </w:pPr>
            <w:r>
              <w:t>Reakční doba: 240 minut</w:t>
            </w:r>
          </w:p>
          <w:p w14:paraId="260A18AF" w14:textId="77777777" w:rsidR="00D24D6A" w:rsidRDefault="00D24D6A" w:rsidP="00A7576E">
            <w:pPr>
              <w:suppressAutoHyphens/>
              <w:spacing w:after="120"/>
              <w:jc w:val="both"/>
            </w:pPr>
            <w:r w:rsidRPr="00D24D6A">
              <w:t xml:space="preserve">Služba </w:t>
            </w:r>
            <w:r w:rsidR="00A66EA0">
              <w:t>H</w:t>
            </w:r>
            <w:r w:rsidRPr="00D24D6A">
              <w:t xml:space="preserve">elpdesk bude poskytována nepřetržitě 7 dní v týdnu, 24 hodin denně (s výjimkou ohlášených výpadků) a bude zajišťovat garantovanou reakci poskytovatele v pracovní dny v pracovní době. </w:t>
            </w:r>
          </w:p>
          <w:p w14:paraId="6C61AC3E" w14:textId="77777777" w:rsidR="00D24D6A" w:rsidRDefault="00D24D6A" w:rsidP="00A7576E">
            <w:pPr>
              <w:suppressAutoHyphens/>
              <w:spacing w:after="120"/>
              <w:jc w:val="both"/>
            </w:pPr>
            <w:r>
              <w:t>Helpdesk je jediným komunikačním kanálem, nestanoví-li tato smlouva jinak.</w:t>
            </w:r>
            <w:r w:rsidR="00A66EA0">
              <w:t xml:space="preserve"> </w:t>
            </w:r>
            <w:r>
              <w:t>Všechny servisní požadavky se uplatňují prostřednictvím této služby. Na požadavky uplatněné jinou cestou, např. telefonicky, nemusí být ze strany poskytovatele garantována reakce.</w:t>
            </w:r>
          </w:p>
          <w:p w14:paraId="7A19A8FA" w14:textId="77777777" w:rsidR="00D24D6A" w:rsidRDefault="00D24D6A" w:rsidP="00A7576E">
            <w:pPr>
              <w:suppressAutoHyphens/>
              <w:spacing w:after="120"/>
              <w:jc w:val="both"/>
            </w:pPr>
            <w:r>
              <w:t xml:space="preserve">Služba </w:t>
            </w:r>
            <w:r w:rsidR="00A66EA0">
              <w:t>H</w:t>
            </w:r>
            <w:r>
              <w:t>elpdesk se poskytuje prostřednictvím aplikace poskytovatele. Poskytnutí a provoz aplikace je součástí plnění poskytovatele podle této smlouvy.</w:t>
            </w:r>
          </w:p>
          <w:p w14:paraId="457472BC" w14:textId="77777777" w:rsidR="00A66EA0" w:rsidRPr="00A66EA0" w:rsidRDefault="00A66EA0" w:rsidP="00A7576E">
            <w:pPr>
              <w:suppressAutoHyphens/>
              <w:spacing w:after="60"/>
              <w:jc w:val="both"/>
              <w:rPr>
                <w:b/>
              </w:rPr>
            </w:pPr>
            <w:r w:rsidRPr="00A66EA0">
              <w:rPr>
                <w:b/>
              </w:rPr>
              <w:t>Zásady komunikace v rámci Helpdesk:</w:t>
            </w:r>
          </w:p>
          <w:p w14:paraId="1F627023" w14:textId="77777777" w:rsidR="00A66EA0" w:rsidRDefault="00A66EA0" w:rsidP="00A7576E">
            <w:pPr>
              <w:suppressAutoHyphens/>
              <w:spacing w:after="60"/>
              <w:jc w:val="both"/>
            </w:pPr>
            <w:r>
              <w:t>Objednatel ohlásí požadavek na poskytnutí služby výhradně prostřednictvím oprávněné osoby zápisem do systému Helpdesk.</w:t>
            </w:r>
          </w:p>
          <w:p w14:paraId="5C1F25D7" w14:textId="77777777" w:rsidR="00007FC6" w:rsidRDefault="00A66EA0" w:rsidP="00A7576E">
            <w:pPr>
              <w:pStyle w:val="TableParagraph"/>
              <w:spacing w:after="120"/>
              <w:jc w:val="both"/>
            </w:pPr>
            <w:r>
              <w:t>Ve výjimečném případě, kdy nelze použít výše uvedený způsob komunikace, může oprávněná osoba objednatele ohlásit požadavek na poskytnutí služby e-mailem na e-mailovou adresu poskytovatele</w:t>
            </w:r>
          </w:p>
          <w:p w14:paraId="1E74C064" w14:textId="0441C861" w:rsidR="00A66EA0" w:rsidRDefault="00007FC6" w:rsidP="00A7576E">
            <w:pPr>
              <w:pStyle w:val="TableParagraph"/>
              <w:spacing w:after="120"/>
              <w:jc w:val="both"/>
            </w:pPr>
            <w:r w:rsidRPr="00A8790F">
              <w:rPr>
                <w:rStyle w:val="platne1"/>
              </w:rPr>
              <w:t xml:space="preserve"> </w:t>
            </w:r>
            <w:permStart w:id="1950626868" w:edGrp="everyone"/>
            <w:r>
              <w:rPr>
                <w:rStyle w:val="platne1"/>
              </w:rPr>
              <w:t>doplní účastník</w:t>
            </w:r>
            <w:r w:rsidRPr="00A8790F">
              <w:rPr>
                <w:rStyle w:val="platne1"/>
              </w:rPr>
              <w:t xml:space="preserve"> </w:t>
            </w:r>
            <w:permEnd w:id="1950626868"/>
            <w:r w:rsidR="00A66EA0">
              <w:t>.</w:t>
            </w:r>
          </w:p>
          <w:p w14:paraId="00056F5C" w14:textId="77777777" w:rsidR="00A66EA0" w:rsidRDefault="00A66EA0" w:rsidP="00A7576E">
            <w:pPr>
              <w:suppressAutoHyphens/>
              <w:spacing w:after="120"/>
              <w:jc w:val="both"/>
            </w:pPr>
            <w:r>
              <w:t>V případě ohlášení požadavku jiným způsobem než prostřednictvím Helpdesk je objednatel povinen učinit zápis do aplikace Helpdesk neprodleně, jakmile je to možné.</w:t>
            </w:r>
          </w:p>
          <w:p w14:paraId="6B8DC448" w14:textId="77777777" w:rsidR="00A66EA0" w:rsidRDefault="00A66EA0" w:rsidP="00A7576E">
            <w:pPr>
              <w:suppressAutoHyphens/>
              <w:spacing w:after="120"/>
              <w:jc w:val="both"/>
            </w:pPr>
            <w:r>
              <w:t>Poskytovatel reaguje na požadavky v termínech definovaných parametrem Reakční doba služby Helpdesk nebo dle parametrů služby Řešení incidentů. Reakcí se rozumí potvrzení přijetí požadavku. Je-li požadavek zapsán mimo pracovní dobu uvedenou níže, reakční doba začíná běžet nejblíže následujícím pracovním dnem.</w:t>
            </w:r>
          </w:p>
          <w:p w14:paraId="38AFF046" w14:textId="77777777" w:rsidR="00A66EA0" w:rsidRDefault="00A66EA0" w:rsidP="00A7576E">
            <w:pPr>
              <w:suppressAutoHyphens/>
              <w:spacing w:after="60"/>
              <w:jc w:val="both"/>
            </w:pPr>
            <w:r>
              <w:t>Poskytovatel vede evidenci všech ohlášených požadavků a stavu jejich řešení a dále eviduje veškeré servisní zásahy v produkčním prostředí systému objednatele.</w:t>
            </w:r>
          </w:p>
          <w:p w14:paraId="50A18745" w14:textId="77777777" w:rsidR="00A66EA0" w:rsidRDefault="00A66EA0" w:rsidP="00A7576E">
            <w:pPr>
              <w:suppressAutoHyphens/>
              <w:spacing w:after="120"/>
              <w:jc w:val="both"/>
            </w:pPr>
            <w:r>
              <w:t>Měření kvality služby provád</w:t>
            </w:r>
            <w:r w:rsidR="00746CF5">
              <w:t>í poskytovatel</w:t>
            </w:r>
            <w:r>
              <w:t xml:space="preserve"> v systému Helpdesku</w:t>
            </w:r>
            <w:r w:rsidR="00746CF5">
              <w:t>.</w:t>
            </w:r>
            <w:r>
              <w:t xml:space="preserve"> Výsledky měření za služby spadající do Základní podpory jsou souhrnně reportovány </w:t>
            </w:r>
            <w:r w:rsidR="00746CF5">
              <w:t>objednateli</w:t>
            </w:r>
            <w:r>
              <w:t>.</w:t>
            </w:r>
          </w:p>
          <w:p w14:paraId="5FCF33BD" w14:textId="77777777" w:rsidR="00A66EA0" w:rsidRDefault="00A66EA0" w:rsidP="00A7576E">
            <w:pPr>
              <w:suppressAutoHyphens/>
              <w:spacing w:after="120"/>
              <w:jc w:val="both"/>
            </w:pPr>
            <w:r>
              <w:t>V rámci služby poskytuje poskytovatel objednateli tyto reporty:</w:t>
            </w:r>
          </w:p>
          <w:p w14:paraId="2B00B30D" w14:textId="77777777" w:rsidR="00A66EA0" w:rsidRDefault="00A66EA0" w:rsidP="00BA59F1">
            <w:pPr>
              <w:pStyle w:val="Odstavecseseznamem"/>
              <w:numPr>
                <w:ilvl w:val="0"/>
                <w:numId w:val="50"/>
              </w:numPr>
              <w:suppressAutoHyphens/>
              <w:spacing w:after="120"/>
              <w:contextualSpacing w:val="0"/>
              <w:jc w:val="both"/>
            </w:pPr>
            <w:r>
              <w:t>report za sledované období (měsíc);</w:t>
            </w:r>
          </w:p>
          <w:p w14:paraId="54E1C7F2" w14:textId="77777777" w:rsidR="00A66EA0" w:rsidRDefault="00A66EA0" w:rsidP="00BA59F1">
            <w:pPr>
              <w:pStyle w:val="Odstavecseseznamem"/>
              <w:numPr>
                <w:ilvl w:val="0"/>
                <w:numId w:val="50"/>
              </w:numPr>
              <w:suppressAutoHyphens/>
              <w:spacing w:after="120"/>
              <w:contextualSpacing w:val="0"/>
              <w:jc w:val="both"/>
            </w:pPr>
            <w:r>
              <w:t>detailní report řešení konkrétního požadavku na vyžádání objednatele.</w:t>
            </w:r>
          </w:p>
          <w:p w14:paraId="74C08107" w14:textId="77777777" w:rsidR="00A66EA0" w:rsidRDefault="00A66EA0" w:rsidP="00A7576E">
            <w:pPr>
              <w:suppressAutoHyphens/>
              <w:spacing w:after="120"/>
              <w:jc w:val="both"/>
            </w:pPr>
            <w:r>
              <w:t>O službách nespadajících do Základní podpory poskytnutých v průběhu každého kalendářního období vyhotoví poskytovatel výkaz poskytnutých služeb, jehož vzor je uveden v příloze č. 2 k této smlouvě. Každý výkaz poskytnutých služeb musí obsahovat</w:t>
            </w:r>
            <w:r w:rsidR="00527B88">
              <w:t xml:space="preserve"> mj.</w:t>
            </w:r>
            <w:r>
              <w:t>:</w:t>
            </w:r>
          </w:p>
          <w:p w14:paraId="1822DBE3" w14:textId="77777777" w:rsidR="007A73A8" w:rsidRDefault="00A66EA0" w:rsidP="00BA59F1">
            <w:pPr>
              <w:pStyle w:val="Odstavecseseznamem"/>
              <w:numPr>
                <w:ilvl w:val="0"/>
                <w:numId w:val="51"/>
              </w:numPr>
              <w:suppressAutoHyphens/>
              <w:spacing w:after="120"/>
              <w:contextualSpacing w:val="0"/>
              <w:jc w:val="both"/>
            </w:pPr>
            <w:r>
              <w:t>soupis všech dalších služeb poskytnutých v příslušném kalendářním období,</w:t>
            </w:r>
          </w:p>
          <w:p w14:paraId="0C5A4E23" w14:textId="77777777" w:rsidR="00A66EA0" w:rsidRDefault="00A66EA0" w:rsidP="00BA59F1">
            <w:pPr>
              <w:pStyle w:val="Odstavecseseznamem"/>
              <w:numPr>
                <w:ilvl w:val="0"/>
                <w:numId w:val="51"/>
              </w:numPr>
              <w:suppressAutoHyphens/>
              <w:spacing w:after="120"/>
              <w:contextualSpacing w:val="0"/>
              <w:jc w:val="both"/>
            </w:pPr>
            <w:r>
              <w:t>vyúčtování všech služeb poskytnutých v příslušném kalendářním období.</w:t>
            </w:r>
          </w:p>
          <w:p w14:paraId="7F7450CE" w14:textId="77777777" w:rsidR="00A66EA0" w:rsidRDefault="00527B88" w:rsidP="00A7576E">
            <w:pPr>
              <w:suppressAutoHyphens/>
              <w:spacing w:after="120"/>
              <w:jc w:val="both"/>
            </w:pPr>
            <w:r>
              <w:t>Řádně a úplně vyplněný v</w:t>
            </w:r>
            <w:r w:rsidR="00A66EA0">
              <w:t xml:space="preserve">ýkaz poskytnutých služeb je </w:t>
            </w:r>
            <w:r>
              <w:t xml:space="preserve">poskytovatel </w:t>
            </w:r>
            <w:r w:rsidR="00A66EA0">
              <w:t>povinen předkládat vždy nejpozději do 5 pracovních dnů po skončení daného kalendářního období, za které je vypracován.</w:t>
            </w:r>
          </w:p>
          <w:p w14:paraId="2C4CE29A" w14:textId="77777777" w:rsidR="00A66EA0" w:rsidRDefault="00A66EA0" w:rsidP="00A7576E">
            <w:pPr>
              <w:suppressAutoHyphens/>
              <w:spacing w:after="120"/>
              <w:jc w:val="both"/>
            </w:pPr>
            <w:r>
              <w:lastRenderedPageBreak/>
              <w:t>Přijetí (přiřazení) požadavku:</w:t>
            </w:r>
          </w:p>
          <w:p w14:paraId="1C9DF9DA" w14:textId="77777777" w:rsidR="00A66EA0" w:rsidRDefault="00A66EA0" w:rsidP="00A7576E">
            <w:pPr>
              <w:suppressAutoHyphens/>
              <w:spacing w:after="120"/>
              <w:jc w:val="both"/>
            </w:pPr>
            <w:r>
              <w:t>Požadavek je evidovaný požadavek objednatele, který od založení do uzavření nabývá několika stavů:</w:t>
            </w:r>
          </w:p>
          <w:p w14:paraId="7386D3BE" w14:textId="77777777" w:rsidR="00C94330" w:rsidRDefault="00A66EA0" w:rsidP="00BA59F1">
            <w:pPr>
              <w:pStyle w:val="Odstavecseseznamem"/>
              <w:numPr>
                <w:ilvl w:val="0"/>
                <w:numId w:val="53"/>
              </w:numPr>
              <w:suppressAutoHyphens/>
              <w:contextualSpacing w:val="0"/>
              <w:jc w:val="both"/>
            </w:pPr>
            <w:r>
              <w:t>Požadavek přiřazen – požadavek Zadavatele byl přiřazen řešiteli, který ho začne řešit;</w:t>
            </w:r>
          </w:p>
          <w:p w14:paraId="16761F08" w14:textId="77777777" w:rsidR="00C94330" w:rsidRDefault="00A66EA0" w:rsidP="00BA59F1">
            <w:pPr>
              <w:pStyle w:val="Odstavecseseznamem"/>
              <w:numPr>
                <w:ilvl w:val="0"/>
                <w:numId w:val="53"/>
              </w:numPr>
              <w:suppressAutoHyphens/>
              <w:contextualSpacing w:val="0"/>
              <w:jc w:val="both"/>
            </w:pPr>
            <w:r>
              <w:t>Požadavek v řešení – na požadavku Zadavatele se právě pracuje;</w:t>
            </w:r>
          </w:p>
          <w:p w14:paraId="4C9124E3" w14:textId="77777777" w:rsidR="00A66EA0" w:rsidRDefault="00A66EA0" w:rsidP="00BA59F1">
            <w:pPr>
              <w:pStyle w:val="Odstavecseseznamem"/>
              <w:numPr>
                <w:ilvl w:val="0"/>
                <w:numId w:val="53"/>
              </w:numPr>
              <w:suppressAutoHyphens/>
              <w:contextualSpacing w:val="0"/>
              <w:jc w:val="both"/>
            </w:pPr>
            <w:r>
              <w:t>Požadavek pozastaven – nabývá dvou podstavů:</w:t>
            </w:r>
          </w:p>
          <w:p w14:paraId="7740EE08" w14:textId="77777777" w:rsidR="00C94330" w:rsidRDefault="00A66EA0" w:rsidP="00BA59F1">
            <w:pPr>
              <w:pStyle w:val="Odstavecseseznamem"/>
              <w:numPr>
                <w:ilvl w:val="0"/>
                <w:numId w:val="54"/>
              </w:numPr>
              <w:suppressAutoHyphens/>
              <w:ind w:firstLine="65"/>
              <w:contextualSpacing w:val="0"/>
              <w:jc w:val="both"/>
            </w:pPr>
            <w:r>
              <w:t xml:space="preserve">čeká se na vyjádření </w:t>
            </w:r>
            <w:r w:rsidR="00C94330">
              <w:t>objednatele,</w:t>
            </w:r>
          </w:p>
          <w:p w14:paraId="10F89362" w14:textId="384DC4C6" w:rsidR="00A66EA0" w:rsidRDefault="00A66EA0" w:rsidP="00BA59F1">
            <w:pPr>
              <w:pStyle w:val="Odstavecseseznamem"/>
              <w:numPr>
                <w:ilvl w:val="0"/>
                <w:numId w:val="54"/>
              </w:numPr>
              <w:suppressAutoHyphens/>
              <w:ind w:firstLine="65"/>
              <w:contextualSpacing w:val="0"/>
              <w:jc w:val="both"/>
            </w:pPr>
            <w:r>
              <w:t>čeká na dodávku třetí</w:t>
            </w:r>
            <w:r w:rsidR="00F406F9">
              <w:t xml:space="preserve"> strany</w:t>
            </w:r>
            <w:r>
              <w:t>,</w:t>
            </w:r>
          </w:p>
          <w:p w14:paraId="2B3ACE6D" w14:textId="77777777" w:rsidR="00C94330" w:rsidRDefault="00A66EA0" w:rsidP="00BA59F1">
            <w:pPr>
              <w:pStyle w:val="Odstavecseseznamem"/>
              <w:numPr>
                <w:ilvl w:val="0"/>
                <w:numId w:val="53"/>
              </w:numPr>
              <w:suppressAutoHyphens/>
              <w:contextualSpacing w:val="0"/>
              <w:jc w:val="both"/>
            </w:pPr>
            <w:r>
              <w:t>Požadavek vyřešen – řešení požadavku bylo ze strany poskytovatele ukončeno,</w:t>
            </w:r>
          </w:p>
          <w:p w14:paraId="0A0DEB71" w14:textId="77777777" w:rsidR="00A66EA0" w:rsidRDefault="00A66EA0" w:rsidP="00BA59F1">
            <w:pPr>
              <w:pStyle w:val="Odstavecseseznamem"/>
              <w:numPr>
                <w:ilvl w:val="0"/>
                <w:numId w:val="53"/>
              </w:numPr>
              <w:suppressAutoHyphens/>
              <w:spacing w:after="120"/>
              <w:contextualSpacing w:val="0"/>
              <w:jc w:val="both"/>
            </w:pPr>
            <w:r>
              <w:t>Požadavek uzavřen – ukončení požadavku bylo potvrzeno Zadavatelem. O změně stavu požadavku je Zadavatel notifikován e-mailem.</w:t>
            </w:r>
          </w:p>
          <w:p w14:paraId="530DF83C" w14:textId="77777777" w:rsidR="00A66EA0" w:rsidRDefault="00A66EA0" w:rsidP="00A7576E">
            <w:pPr>
              <w:suppressAutoHyphens/>
              <w:spacing w:after="120"/>
              <w:jc w:val="both"/>
            </w:pPr>
            <w:r>
              <w:t>Garantované funkce systému Helpdesku:</w:t>
            </w:r>
          </w:p>
          <w:p w14:paraId="59F8F9C0" w14:textId="77777777" w:rsidR="00C94330" w:rsidRDefault="00A66EA0" w:rsidP="00BA59F1">
            <w:pPr>
              <w:pStyle w:val="Odstavecseseznamem"/>
              <w:numPr>
                <w:ilvl w:val="0"/>
                <w:numId w:val="55"/>
              </w:numPr>
              <w:suppressAutoHyphens/>
              <w:contextualSpacing w:val="0"/>
              <w:jc w:val="both"/>
            </w:pPr>
            <w:r>
              <w:t>založení požadavku:</w:t>
            </w:r>
            <w:r w:rsidR="00C94330">
              <w:t xml:space="preserve"> </w:t>
            </w:r>
            <w:r>
              <w:t>na základě přímého zadání přes webové rozhraní HD poskytovatele;</w:t>
            </w:r>
          </w:p>
          <w:p w14:paraId="3F92206E" w14:textId="77777777" w:rsidR="00C94330" w:rsidRDefault="00A66EA0" w:rsidP="00BA59F1">
            <w:pPr>
              <w:pStyle w:val="Odstavecseseznamem"/>
              <w:numPr>
                <w:ilvl w:val="0"/>
                <w:numId w:val="55"/>
              </w:numPr>
              <w:suppressAutoHyphens/>
              <w:contextualSpacing w:val="0"/>
              <w:jc w:val="both"/>
            </w:pPr>
            <w:r>
              <w:t>řízení stavu požadavku a kontrola dodržování SLA (eskalace);</w:t>
            </w:r>
          </w:p>
          <w:p w14:paraId="63F2E218" w14:textId="77777777" w:rsidR="00C94330" w:rsidRDefault="00A66EA0" w:rsidP="00BA59F1">
            <w:pPr>
              <w:pStyle w:val="Odstavecseseznamem"/>
              <w:numPr>
                <w:ilvl w:val="0"/>
                <w:numId w:val="55"/>
              </w:numPr>
              <w:suppressAutoHyphens/>
              <w:contextualSpacing w:val="0"/>
              <w:jc w:val="both"/>
            </w:pPr>
            <w:r>
              <w:t xml:space="preserve">notifikaci </w:t>
            </w:r>
            <w:r w:rsidR="00C94330">
              <w:t>objednateli</w:t>
            </w:r>
            <w:r>
              <w:t xml:space="preserve"> o změnách stavu jeho požadavku;</w:t>
            </w:r>
          </w:p>
          <w:p w14:paraId="77D88D27" w14:textId="77777777" w:rsidR="00C94330" w:rsidRDefault="00A66EA0" w:rsidP="00BA59F1">
            <w:pPr>
              <w:pStyle w:val="Odstavecseseznamem"/>
              <w:numPr>
                <w:ilvl w:val="0"/>
                <w:numId w:val="55"/>
              </w:numPr>
              <w:suppressAutoHyphens/>
              <w:contextualSpacing w:val="0"/>
              <w:jc w:val="both"/>
            </w:pPr>
            <w:r>
              <w:t xml:space="preserve">notifikaci </w:t>
            </w:r>
            <w:r w:rsidR="00C94330">
              <w:t>objednateli</w:t>
            </w:r>
            <w:r>
              <w:t xml:space="preserve"> o garantovaných termínech na vyřešení požadavku;</w:t>
            </w:r>
          </w:p>
          <w:p w14:paraId="49AC1A96" w14:textId="77777777" w:rsidR="00A66EA0" w:rsidRDefault="00A66EA0" w:rsidP="00BA59F1">
            <w:pPr>
              <w:pStyle w:val="Odstavecseseznamem"/>
              <w:numPr>
                <w:ilvl w:val="0"/>
                <w:numId w:val="55"/>
              </w:numPr>
              <w:suppressAutoHyphens/>
              <w:spacing w:after="120"/>
              <w:contextualSpacing w:val="0"/>
              <w:jc w:val="both"/>
            </w:pPr>
            <w:r>
              <w:t>měření, vyhodnocování a reportování kvality poskytovaných servisních služeb objednateli.</w:t>
            </w:r>
          </w:p>
          <w:p w14:paraId="6A84CB6D" w14:textId="77777777" w:rsidR="00A66EA0" w:rsidRPr="00A66EA0" w:rsidRDefault="00A66EA0" w:rsidP="00A7576E">
            <w:pPr>
              <w:suppressAutoHyphens/>
              <w:spacing w:after="60"/>
              <w:jc w:val="both"/>
              <w:rPr>
                <w:b/>
              </w:rPr>
            </w:pPr>
            <w:r>
              <w:rPr>
                <w:b/>
              </w:rPr>
              <w:t>Kontakt</w:t>
            </w:r>
            <w:r w:rsidRPr="00A66EA0">
              <w:rPr>
                <w:b/>
              </w:rPr>
              <w:t>ní údaje na Helpdesk:</w:t>
            </w:r>
          </w:p>
          <w:p w14:paraId="6BA0272D" w14:textId="59D06849" w:rsidR="00A66EA0" w:rsidRPr="00486371" w:rsidRDefault="00007FC6" w:rsidP="00A7576E">
            <w:pPr>
              <w:suppressAutoHyphens/>
              <w:spacing w:after="60"/>
              <w:jc w:val="both"/>
            </w:pPr>
            <w:r w:rsidRPr="00A8790F">
              <w:rPr>
                <w:rStyle w:val="platne1"/>
              </w:rPr>
              <w:t xml:space="preserve"> </w:t>
            </w:r>
            <w:permStart w:id="1717569268" w:edGrp="everyone"/>
            <w:r>
              <w:rPr>
                <w:rStyle w:val="platne1"/>
              </w:rPr>
              <w:t>doplní účastník</w:t>
            </w:r>
            <w:r w:rsidRPr="00A8790F">
              <w:rPr>
                <w:rStyle w:val="platne1"/>
              </w:rPr>
              <w:t xml:space="preserve"> </w:t>
            </w:r>
            <w:permEnd w:id="1717569268"/>
          </w:p>
        </w:tc>
      </w:tr>
    </w:tbl>
    <w:p w14:paraId="325FA22F" w14:textId="77777777" w:rsidR="007B2024" w:rsidRDefault="007B2024" w:rsidP="00A7576E"/>
    <w:p w14:paraId="19DDC369" w14:textId="77777777" w:rsidR="007B2024" w:rsidRDefault="007B2024" w:rsidP="00A7576E">
      <w:pPr>
        <w:pStyle w:val="Odstavecseseznamem"/>
        <w:numPr>
          <w:ilvl w:val="1"/>
          <w:numId w:val="17"/>
        </w:numPr>
        <w:suppressAutoHyphens/>
        <w:spacing w:after="60"/>
        <w:contextualSpacing w:val="0"/>
        <w:jc w:val="both"/>
        <w:rPr>
          <w:b/>
          <w:sz w:val="26"/>
          <w:szCs w:val="26"/>
        </w:rPr>
      </w:pPr>
      <w:r>
        <w:rPr>
          <w:b/>
          <w:sz w:val="26"/>
          <w:szCs w:val="26"/>
        </w:rPr>
        <w:t>Řešení incidentů</w:t>
      </w:r>
      <w:r w:rsidRPr="00163F9B">
        <w:rPr>
          <w:b/>
          <w:sz w:val="26"/>
          <w:szCs w:val="26"/>
        </w:rPr>
        <w:t xml:space="preserve"> </w:t>
      </w:r>
    </w:p>
    <w:tbl>
      <w:tblPr>
        <w:tblStyle w:val="Mkatabulky"/>
        <w:tblW w:w="0" w:type="auto"/>
        <w:tblLook w:val="04A0" w:firstRow="1" w:lastRow="0" w:firstColumn="1" w:lastColumn="0" w:noHBand="0" w:noVBand="1"/>
      </w:tblPr>
      <w:tblGrid>
        <w:gridCol w:w="9286"/>
      </w:tblGrid>
      <w:tr w:rsidR="002C57D6" w14:paraId="35F9060B" w14:textId="77777777" w:rsidTr="00021679">
        <w:tc>
          <w:tcPr>
            <w:tcW w:w="9286" w:type="dxa"/>
            <w:shd w:val="clear" w:color="auto" w:fill="B6DDE8" w:themeFill="accent5" w:themeFillTint="66"/>
          </w:tcPr>
          <w:p w14:paraId="6B9E60EB" w14:textId="77777777" w:rsidR="002C57D6" w:rsidRPr="002C57D6" w:rsidRDefault="002C57D6" w:rsidP="00A7576E">
            <w:pPr>
              <w:suppressAutoHyphens/>
              <w:spacing w:after="60"/>
              <w:jc w:val="center"/>
              <w:rPr>
                <w:b/>
              </w:rPr>
            </w:pPr>
            <w:r w:rsidRPr="002C57D6">
              <w:rPr>
                <w:b/>
              </w:rPr>
              <w:t>Řešení incidentů</w:t>
            </w:r>
          </w:p>
        </w:tc>
      </w:tr>
      <w:tr w:rsidR="002C57D6" w14:paraId="2C358476" w14:textId="77777777" w:rsidTr="00021679">
        <w:tc>
          <w:tcPr>
            <w:tcW w:w="9286" w:type="dxa"/>
          </w:tcPr>
          <w:p w14:paraId="2D69926A" w14:textId="77777777" w:rsidR="002C57D6" w:rsidRPr="00021679" w:rsidRDefault="002C57D6" w:rsidP="00A7576E">
            <w:pPr>
              <w:suppressAutoHyphens/>
              <w:spacing w:after="120"/>
              <w:jc w:val="both"/>
              <w:rPr>
                <w:b/>
              </w:rPr>
            </w:pPr>
            <w:r w:rsidRPr="00021679">
              <w:rPr>
                <w:b/>
              </w:rPr>
              <w:t>Popis služby:</w:t>
            </w:r>
          </w:p>
          <w:p w14:paraId="4622ABBF" w14:textId="77777777" w:rsidR="002C57D6" w:rsidRPr="00021679" w:rsidRDefault="002C57D6" w:rsidP="00A7576E">
            <w:pPr>
              <w:suppressAutoHyphens/>
              <w:spacing w:after="120"/>
              <w:jc w:val="both"/>
            </w:pPr>
            <w:r w:rsidRPr="00021679">
              <w:t>Zajištění co nejrychlejšího obnovení dostupnosti či funkčnosti Software či jeho části a současně minimalizace důsledků výpadků v dostupnosti či funkčnosti Software či jeho části na objednatele.</w:t>
            </w:r>
          </w:p>
          <w:p w14:paraId="3B23A3EA" w14:textId="77777777" w:rsidR="003374B6" w:rsidRPr="00021679" w:rsidRDefault="003374B6" w:rsidP="00A7576E">
            <w:pPr>
              <w:suppressAutoHyphens/>
              <w:spacing w:after="120"/>
              <w:jc w:val="both"/>
            </w:pPr>
            <w:r w:rsidRPr="00021679">
              <w:t>Pro nahlášení incidentu není nutné znát příčinu problému.</w:t>
            </w:r>
          </w:p>
          <w:p w14:paraId="61542691" w14:textId="77777777" w:rsidR="003374B6" w:rsidRPr="00021679" w:rsidRDefault="003374B6" w:rsidP="00A7576E">
            <w:pPr>
              <w:suppressAutoHyphens/>
              <w:spacing w:after="60"/>
              <w:jc w:val="both"/>
            </w:pPr>
            <w:r w:rsidRPr="00021679">
              <w:t>V rámci této služby jsou řešeny servisní požadavky, vzniklé v produkčním provozu Software, přijaté prostřednictvím systému Helpdesk, které objednatel navrhuje s klasifikací „REKLAMACE“.</w:t>
            </w:r>
          </w:p>
          <w:p w14:paraId="2CC5FDE1" w14:textId="77777777" w:rsidR="002C57D6" w:rsidRPr="00021679" w:rsidRDefault="002C57D6" w:rsidP="00A7576E">
            <w:pPr>
              <w:suppressAutoHyphens/>
              <w:spacing w:after="60"/>
              <w:jc w:val="both"/>
              <w:rPr>
                <w:b/>
              </w:rPr>
            </w:pPr>
            <w:r w:rsidRPr="00021679">
              <w:rPr>
                <w:b/>
              </w:rPr>
              <w:t>Definice pojmů:</w:t>
            </w:r>
          </w:p>
          <w:p w14:paraId="42A95A0F" w14:textId="77777777" w:rsidR="002C57D6" w:rsidRPr="00021679" w:rsidRDefault="002C57D6" w:rsidP="00A7576E">
            <w:pPr>
              <w:suppressAutoHyphens/>
              <w:spacing w:after="120"/>
              <w:jc w:val="both"/>
            </w:pPr>
            <w:r w:rsidRPr="00021679">
              <w:rPr>
                <w:b/>
              </w:rPr>
              <w:t>Prvotní reakcí</w:t>
            </w:r>
            <w:r w:rsidRPr="00021679">
              <w:t xml:space="preserve"> se rozumí potvrzení přijetí požadavku a poskytnutí informace objednateli, jakým způsobem bude poskytovatel incident (vadu) řešit, zda se jedná, či nejedná o vadu systému jaká je předpokládaná doba potřebná pro vyřešení problému. Není-li možné v době přijetí požadavku uvedené informace poskytnout, sdělí poskytovatel objednateli termín dodatečného poskytnutí informací.</w:t>
            </w:r>
          </w:p>
          <w:p w14:paraId="75F0C990" w14:textId="77777777" w:rsidR="002C57D6" w:rsidRPr="00021679" w:rsidRDefault="002C57D6" w:rsidP="00A7576E">
            <w:pPr>
              <w:suppressAutoHyphens/>
              <w:spacing w:after="120"/>
              <w:jc w:val="both"/>
            </w:pPr>
            <w:r w:rsidRPr="00021679">
              <w:rPr>
                <w:b/>
              </w:rPr>
              <w:t>Zprovoznění náhradním způsobem</w:t>
            </w:r>
            <w:r w:rsidRPr="00021679">
              <w:t xml:space="preserve"> se rozumí zajištění stavu, kdy není zcela znemožněna práce se Software či jeho částí, není vážně omezena funkčnost Software či jeho částí, Software či jeho část nejsou v rozporu s platnou legislativou, či lze použít alternativní postup</w:t>
            </w:r>
            <w:r w:rsidR="00DF009D" w:rsidRPr="00021679">
              <w:t xml:space="preserve"> v rámci Software</w:t>
            </w:r>
            <w:r w:rsidRPr="00021679">
              <w:t>.</w:t>
            </w:r>
          </w:p>
          <w:p w14:paraId="31718A88" w14:textId="77777777" w:rsidR="002C57D6" w:rsidRPr="00021679" w:rsidRDefault="002C57D6" w:rsidP="00A7576E">
            <w:pPr>
              <w:suppressAutoHyphens/>
              <w:spacing w:after="60"/>
              <w:jc w:val="both"/>
            </w:pPr>
            <w:r w:rsidRPr="00021679">
              <w:rPr>
                <w:b/>
              </w:rPr>
              <w:t>Incident</w:t>
            </w:r>
            <w:r w:rsidR="003374B6" w:rsidRPr="00021679">
              <w:rPr>
                <w:b/>
              </w:rPr>
              <w:t>em</w:t>
            </w:r>
            <w:r w:rsidR="003374B6" w:rsidRPr="00021679">
              <w:t xml:space="preserve"> se rozumí</w:t>
            </w:r>
            <w:r w:rsidRPr="00021679">
              <w:t xml:space="preserve"> jakákoliv událost zaviněná poskytovatelem, která není součástí standardní operace, a která způsobí nebo může způsobit výpadek systému, nebo snížení kvality služby. Za incident se nepovažuje plánované přerušení provozu.</w:t>
            </w:r>
          </w:p>
          <w:p w14:paraId="6BDC4890" w14:textId="77777777" w:rsidR="003374B6" w:rsidRPr="00021679" w:rsidRDefault="003374B6" w:rsidP="00A7576E">
            <w:pPr>
              <w:suppressAutoHyphens/>
              <w:spacing w:after="60"/>
              <w:jc w:val="both"/>
            </w:pPr>
            <w:r w:rsidRPr="00021679">
              <w:rPr>
                <w:b/>
              </w:rPr>
              <w:t>Vadou</w:t>
            </w:r>
            <w:r w:rsidRPr="00021679">
              <w:t xml:space="preserve"> se rozumí stav, který je v rozporu:</w:t>
            </w:r>
          </w:p>
          <w:p w14:paraId="7CD8AF40" w14:textId="77777777" w:rsidR="003374B6" w:rsidRPr="00021679" w:rsidRDefault="003374B6" w:rsidP="00BA59F1">
            <w:pPr>
              <w:pStyle w:val="Odstavecseseznamem"/>
              <w:numPr>
                <w:ilvl w:val="0"/>
                <w:numId w:val="56"/>
              </w:numPr>
              <w:suppressAutoHyphens/>
              <w:spacing w:after="60"/>
              <w:contextualSpacing w:val="0"/>
              <w:jc w:val="both"/>
            </w:pPr>
            <w:r w:rsidRPr="00021679">
              <w:t>se standardní funkčností systému implementovaného na produkčním prostředí a tento rozpor je vůči uživatelské dokumentaci systému,</w:t>
            </w:r>
          </w:p>
          <w:p w14:paraId="1FC81CAB" w14:textId="77777777" w:rsidR="003374B6" w:rsidRPr="00021679" w:rsidRDefault="003374B6" w:rsidP="00BA59F1">
            <w:pPr>
              <w:pStyle w:val="Odstavecseseznamem"/>
              <w:numPr>
                <w:ilvl w:val="0"/>
                <w:numId w:val="56"/>
              </w:numPr>
              <w:suppressAutoHyphens/>
              <w:spacing w:after="60"/>
              <w:contextualSpacing w:val="0"/>
              <w:jc w:val="both"/>
            </w:pPr>
            <w:r w:rsidRPr="00021679">
              <w:t>s funkcionalitou definovanou v implementační smlouvě (jejích přílohách), případně akceptačním protokolu implementace systému,</w:t>
            </w:r>
          </w:p>
          <w:p w14:paraId="5B008DAF" w14:textId="77777777" w:rsidR="003374B6" w:rsidRPr="00021679" w:rsidRDefault="003374B6" w:rsidP="00BA59F1">
            <w:pPr>
              <w:pStyle w:val="Odstavecseseznamem"/>
              <w:numPr>
                <w:ilvl w:val="0"/>
                <w:numId w:val="56"/>
              </w:numPr>
              <w:suppressAutoHyphens/>
              <w:spacing w:after="60"/>
              <w:contextualSpacing w:val="0"/>
              <w:jc w:val="both"/>
            </w:pPr>
            <w:r w:rsidRPr="00021679">
              <w:t>s platnou legislativou k datu hlášení incidentu objednatelem.</w:t>
            </w:r>
          </w:p>
          <w:p w14:paraId="3F4849F1" w14:textId="77777777" w:rsidR="003374B6" w:rsidRPr="00021679" w:rsidRDefault="003374B6" w:rsidP="00A7576E">
            <w:pPr>
              <w:suppressAutoHyphens/>
              <w:spacing w:after="120"/>
              <w:jc w:val="both"/>
              <w:rPr>
                <w:b/>
              </w:rPr>
            </w:pPr>
            <w:r w:rsidRPr="00021679">
              <w:rPr>
                <w:b/>
              </w:rPr>
              <w:t>Rozsah, parametry služby a termín plnění:</w:t>
            </w:r>
          </w:p>
          <w:p w14:paraId="53497472" w14:textId="77777777" w:rsidR="003374B6" w:rsidRPr="00021679" w:rsidRDefault="003374B6" w:rsidP="00A7576E">
            <w:pPr>
              <w:suppressAutoHyphens/>
              <w:spacing w:after="60"/>
              <w:jc w:val="both"/>
            </w:pPr>
            <w:r w:rsidRPr="00021679">
              <w:t>Pro nahlášení incidentu není nutné znát příčinu problému.</w:t>
            </w:r>
          </w:p>
          <w:p w14:paraId="440527B5" w14:textId="77777777" w:rsidR="003374B6" w:rsidRPr="00021679" w:rsidRDefault="003374B6" w:rsidP="00A7576E">
            <w:pPr>
              <w:suppressAutoHyphens/>
              <w:spacing w:after="120"/>
              <w:jc w:val="both"/>
            </w:pPr>
            <w:r w:rsidRPr="00021679">
              <w:t>V rámci této služby jsou řešeny servisní požadavky, vzniklé v produkčním provozu Software, přijaté prostřednictvím systému Helpdesk, které objednatel navrhuje s klasifikací „REKLAMACE“.</w:t>
            </w:r>
          </w:p>
          <w:p w14:paraId="14D132FB" w14:textId="77777777" w:rsidR="003374B6" w:rsidRPr="00021679" w:rsidRDefault="003374B6" w:rsidP="00A7576E">
            <w:pPr>
              <w:suppressAutoHyphens/>
              <w:spacing w:after="60"/>
              <w:jc w:val="both"/>
            </w:pPr>
            <w:r w:rsidRPr="00021679">
              <w:lastRenderedPageBreak/>
              <w:t>Poskytovatel v rámci této služby garantuje:</w:t>
            </w:r>
          </w:p>
          <w:p w14:paraId="389D9410" w14:textId="30B64469" w:rsidR="003374B6" w:rsidRPr="00021679" w:rsidRDefault="003374B6" w:rsidP="00A7576E">
            <w:pPr>
              <w:suppressAutoHyphens/>
              <w:jc w:val="both"/>
            </w:pPr>
            <w:r w:rsidRPr="00021679">
              <w:t>a)</w:t>
            </w:r>
            <w:r w:rsidRPr="00021679">
              <w:tab/>
              <w:t xml:space="preserve">prvotní reakci, a to ve lhůtách uvedených v tabulce </w:t>
            </w:r>
            <w:r w:rsidR="006542F2" w:rsidRPr="00021679">
              <w:t>níže</w:t>
            </w:r>
            <w:r w:rsidRPr="00021679">
              <w:t>,</w:t>
            </w:r>
          </w:p>
          <w:p w14:paraId="1045EB3A" w14:textId="318FDE85" w:rsidR="003374B6" w:rsidRPr="00021679" w:rsidRDefault="003374B6" w:rsidP="00A7576E">
            <w:pPr>
              <w:suppressAutoHyphens/>
              <w:jc w:val="both"/>
            </w:pPr>
            <w:r w:rsidRPr="00021679">
              <w:t>b)</w:t>
            </w:r>
            <w:r w:rsidRPr="00021679">
              <w:tab/>
              <w:t xml:space="preserve">zprovoznění systému náhradním způsobem, a to ve lhůtách uvedených v tabulce </w:t>
            </w:r>
            <w:r w:rsidR="006542F2" w:rsidRPr="00021679">
              <w:t>níže</w:t>
            </w:r>
            <w:r w:rsidRPr="00021679">
              <w:t>, a</w:t>
            </w:r>
          </w:p>
          <w:p w14:paraId="655DD980" w14:textId="1254EAB8" w:rsidR="003374B6" w:rsidRPr="00021679" w:rsidRDefault="003374B6" w:rsidP="00A7576E">
            <w:pPr>
              <w:suppressAutoHyphens/>
              <w:spacing w:after="120"/>
              <w:jc w:val="both"/>
            </w:pPr>
            <w:r w:rsidRPr="00021679">
              <w:t>c)</w:t>
            </w:r>
            <w:r w:rsidRPr="00021679">
              <w:tab/>
              <w:t xml:space="preserve">úplné odstranění vady, a to ve lhůtách uvedených v tabulce </w:t>
            </w:r>
            <w:r w:rsidR="006542F2" w:rsidRPr="00021679">
              <w:t>níže</w:t>
            </w:r>
            <w:r w:rsidRPr="00021679">
              <w:t>.</w:t>
            </w:r>
          </w:p>
          <w:tbl>
            <w:tblPr>
              <w:tblStyle w:val="Mkatabulky"/>
              <w:tblW w:w="0" w:type="auto"/>
              <w:tblLook w:val="04A0" w:firstRow="1" w:lastRow="0" w:firstColumn="1" w:lastColumn="0" w:noHBand="0" w:noVBand="1"/>
            </w:tblPr>
            <w:tblGrid>
              <w:gridCol w:w="1807"/>
              <w:gridCol w:w="1801"/>
              <w:gridCol w:w="1803"/>
              <w:gridCol w:w="1830"/>
              <w:gridCol w:w="1819"/>
            </w:tblGrid>
            <w:tr w:rsidR="00877874" w:rsidRPr="00021679" w14:paraId="359F3811" w14:textId="77777777" w:rsidTr="00877874">
              <w:tc>
                <w:tcPr>
                  <w:tcW w:w="1867" w:type="dxa"/>
                </w:tcPr>
                <w:p w14:paraId="5C6DDDA3" w14:textId="77777777" w:rsidR="00877874" w:rsidRPr="00021679" w:rsidRDefault="00877874" w:rsidP="00A7576E">
                  <w:pPr>
                    <w:suppressAutoHyphens/>
                    <w:spacing w:after="60"/>
                    <w:jc w:val="both"/>
                    <w:rPr>
                      <w:b/>
                    </w:rPr>
                  </w:pPr>
                </w:p>
              </w:tc>
              <w:tc>
                <w:tcPr>
                  <w:tcW w:w="1868" w:type="dxa"/>
                </w:tcPr>
                <w:p w14:paraId="7DDCA3C2" w14:textId="77777777" w:rsidR="00877874" w:rsidRPr="00021679" w:rsidRDefault="00877874" w:rsidP="00DF009D">
                  <w:pPr>
                    <w:suppressAutoHyphens/>
                    <w:spacing w:after="60"/>
                    <w:jc w:val="center"/>
                    <w:rPr>
                      <w:b/>
                    </w:rPr>
                  </w:pPr>
                  <w:r w:rsidRPr="00021679">
                    <w:rPr>
                      <w:b/>
                    </w:rPr>
                    <w:t>Pr</w:t>
                  </w:r>
                  <w:r w:rsidR="00DF009D" w:rsidRPr="00021679">
                    <w:rPr>
                      <w:b/>
                    </w:rPr>
                    <w:t>acovní</w:t>
                  </w:r>
                  <w:r w:rsidRPr="00021679">
                    <w:rPr>
                      <w:b/>
                    </w:rPr>
                    <w:t xml:space="preserve"> doba</w:t>
                  </w:r>
                </w:p>
              </w:tc>
              <w:tc>
                <w:tcPr>
                  <w:tcW w:w="1868" w:type="dxa"/>
                </w:tcPr>
                <w:p w14:paraId="148338C0" w14:textId="77777777" w:rsidR="00877874" w:rsidRPr="00021679" w:rsidRDefault="00877874" w:rsidP="00A7576E">
                  <w:pPr>
                    <w:suppressAutoHyphens/>
                    <w:spacing w:after="60"/>
                    <w:jc w:val="center"/>
                    <w:rPr>
                      <w:b/>
                    </w:rPr>
                  </w:pPr>
                  <w:r w:rsidRPr="00021679">
                    <w:rPr>
                      <w:b/>
                    </w:rPr>
                    <w:t>Prvotní reakce v hodinách</w:t>
                  </w:r>
                </w:p>
              </w:tc>
              <w:tc>
                <w:tcPr>
                  <w:tcW w:w="1868" w:type="dxa"/>
                </w:tcPr>
                <w:p w14:paraId="0924C730" w14:textId="77777777" w:rsidR="00877874" w:rsidRPr="00021679" w:rsidRDefault="00877874" w:rsidP="00A7576E">
                  <w:pPr>
                    <w:suppressAutoHyphens/>
                    <w:spacing w:after="60"/>
                    <w:jc w:val="center"/>
                    <w:rPr>
                      <w:b/>
                    </w:rPr>
                  </w:pPr>
                  <w:r w:rsidRPr="00021679">
                    <w:rPr>
                      <w:b/>
                    </w:rPr>
                    <w:t>Zprovoznění systému náhradním způsobem v hodinách</w:t>
                  </w:r>
                </w:p>
              </w:tc>
              <w:tc>
                <w:tcPr>
                  <w:tcW w:w="1868" w:type="dxa"/>
                </w:tcPr>
                <w:p w14:paraId="62FA4112" w14:textId="77777777" w:rsidR="00877874" w:rsidRPr="00021679" w:rsidRDefault="00877874" w:rsidP="00A7576E">
                  <w:pPr>
                    <w:suppressAutoHyphens/>
                    <w:spacing w:after="60"/>
                    <w:jc w:val="center"/>
                    <w:rPr>
                      <w:b/>
                    </w:rPr>
                  </w:pPr>
                  <w:r w:rsidRPr="00021679">
                    <w:rPr>
                      <w:b/>
                    </w:rPr>
                    <w:t>Odstranění závady v hodinách</w:t>
                  </w:r>
                </w:p>
              </w:tc>
            </w:tr>
            <w:tr w:rsidR="00877874" w:rsidRPr="00021679" w14:paraId="41450124" w14:textId="77777777" w:rsidTr="00877874">
              <w:tc>
                <w:tcPr>
                  <w:tcW w:w="1867" w:type="dxa"/>
                </w:tcPr>
                <w:p w14:paraId="3836A690" w14:textId="77777777" w:rsidR="00877874" w:rsidRPr="00021679" w:rsidRDefault="00877874" w:rsidP="00A7576E">
                  <w:pPr>
                    <w:suppressAutoHyphens/>
                    <w:spacing w:after="60"/>
                    <w:jc w:val="both"/>
                    <w:rPr>
                      <w:b/>
                    </w:rPr>
                  </w:pPr>
                  <w:r w:rsidRPr="00021679">
                    <w:rPr>
                      <w:b/>
                    </w:rPr>
                    <w:t>Kategorie A</w:t>
                  </w:r>
                </w:p>
              </w:tc>
              <w:tc>
                <w:tcPr>
                  <w:tcW w:w="1868" w:type="dxa"/>
                </w:tcPr>
                <w:p w14:paraId="23A0B99B" w14:textId="77777777" w:rsidR="00877874" w:rsidRPr="00021679" w:rsidRDefault="00877874" w:rsidP="00A7576E">
                  <w:pPr>
                    <w:suppressAutoHyphens/>
                    <w:spacing w:after="60"/>
                    <w:jc w:val="center"/>
                  </w:pPr>
                  <w:r w:rsidRPr="00021679">
                    <w:t>8:00 až 17:00</w:t>
                  </w:r>
                </w:p>
              </w:tc>
              <w:tc>
                <w:tcPr>
                  <w:tcW w:w="1868" w:type="dxa"/>
                </w:tcPr>
                <w:p w14:paraId="67FD3A3C" w14:textId="77777777" w:rsidR="00877874" w:rsidRPr="00021679" w:rsidRDefault="00877874" w:rsidP="00A7576E">
                  <w:pPr>
                    <w:suppressAutoHyphens/>
                    <w:spacing w:after="60"/>
                    <w:jc w:val="center"/>
                  </w:pPr>
                  <w:r w:rsidRPr="00021679">
                    <w:t>4</w:t>
                  </w:r>
                </w:p>
              </w:tc>
              <w:tc>
                <w:tcPr>
                  <w:tcW w:w="1868" w:type="dxa"/>
                </w:tcPr>
                <w:p w14:paraId="78B00236" w14:textId="77777777" w:rsidR="00877874" w:rsidRPr="00021679" w:rsidRDefault="00877874" w:rsidP="00A7576E">
                  <w:pPr>
                    <w:suppressAutoHyphens/>
                    <w:spacing w:after="60"/>
                    <w:jc w:val="center"/>
                  </w:pPr>
                  <w:r w:rsidRPr="00021679">
                    <w:t>8</w:t>
                  </w:r>
                </w:p>
              </w:tc>
              <w:tc>
                <w:tcPr>
                  <w:tcW w:w="1868" w:type="dxa"/>
                </w:tcPr>
                <w:p w14:paraId="1351B979" w14:textId="77777777" w:rsidR="00877874" w:rsidRPr="00021679" w:rsidRDefault="00877874" w:rsidP="00A7576E">
                  <w:pPr>
                    <w:suppressAutoHyphens/>
                    <w:spacing w:after="60"/>
                    <w:jc w:val="center"/>
                  </w:pPr>
                  <w:r w:rsidRPr="00021679">
                    <w:t>120</w:t>
                  </w:r>
                </w:p>
              </w:tc>
            </w:tr>
            <w:tr w:rsidR="00877874" w:rsidRPr="00021679" w14:paraId="65A929EE" w14:textId="77777777" w:rsidTr="00877874">
              <w:tc>
                <w:tcPr>
                  <w:tcW w:w="1867" w:type="dxa"/>
                </w:tcPr>
                <w:p w14:paraId="0F49A609" w14:textId="77777777" w:rsidR="00877874" w:rsidRPr="00021679" w:rsidRDefault="00877874" w:rsidP="00A7576E">
                  <w:pPr>
                    <w:suppressAutoHyphens/>
                    <w:spacing w:after="60"/>
                    <w:jc w:val="both"/>
                    <w:rPr>
                      <w:b/>
                    </w:rPr>
                  </w:pPr>
                  <w:r w:rsidRPr="00021679">
                    <w:rPr>
                      <w:b/>
                    </w:rPr>
                    <w:t>Kategorie B</w:t>
                  </w:r>
                </w:p>
              </w:tc>
              <w:tc>
                <w:tcPr>
                  <w:tcW w:w="1868" w:type="dxa"/>
                </w:tcPr>
                <w:p w14:paraId="17736696" w14:textId="77777777" w:rsidR="00877874" w:rsidRPr="00021679" w:rsidRDefault="00877874" w:rsidP="00A7576E">
                  <w:pPr>
                    <w:suppressAutoHyphens/>
                    <w:spacing w:after="60"/>
                    <w:jc w:val="center"/>
                    <w:rPr>
                      <w:b/>
                    </w:rPr>
                  </w:pPr>
                  <w:r w:rsidRPr="00021679">
                    <w:t>8:00 až 17:00</w:t>
                  </w:r>
                </w:p>
              </w:tc>
              <w:tc>
                <w:tcPr>
                  <w:tcW w:w="1868" w:type="dxa"/>
                </w:tcPr>
                <w:p w14:paraId="41334EA0" w14:textId="77777777" w:rsidR="00877874" w:rsidRPr="00021679" w:rsidRDefault="00877874" w:rsidP="00A7576E">
                  <w:pPr>
                    <w:suppressAutoHyphens/>
                    <w:spacing w:after="60"/>
                    <w:jc w:val="center"/>
                  </w:pPr>
                  <w:r w:rsidRPr="00021679">
                    <w:t>8</w:t>
                  </w:r>
                </w:p>
              </w:tc>
              <w:tc>
                <w:tcPr>
                  <w:tcW w:w="1868" w:type="dxa"/>
                </w:tcPr>
                <w:p w14:paraId="685C2A90" w14:textId="77777777" w:rsidR="00877874" w:rsidRPr="00021679" w:rsidRDefault="00877874" w:rsidP="00A7576E">
                  <w:pPr>
                    <w:suppressAutoHyphens/>
                    <w:spacing w:after="60"/>
                    <w:jc w:val="center"/>
                  </w:pPr>
                  <w:r w:rsidRPr="00021679">
                    <w:t>16</w:t>
                  </w:r>
                </w:p>
              </w:tc>
              <w:tc>
                <w:tcPr>
                  <w:tcW w:w="1868" w:type="dxa"/>
                </w:tcPr>
                <w:p w14:paraId="32D9B95E" w14:textId="77777777" w:rsidR="00877874" w:rsidRPr="00021679" w:rsidRDefault="00877874" w:rsidP="00A7576E">
                  <w:pPr>
                    <w:suppressAutoHyphens/>
                    <w:spacing w:after="60"/>
                    <w:jc w:val="center"/>
                  </w:pPr>
                  <w:r w:rsidRPr="00021679">
                    <w:t>240</w:t>
                  </w:r>
                </w:p>
              </w:tc>
            </w:tr>
            <w:tr w:rsidR="00877874" w:rsidRPr="00021679" w14:paraId="72BC92ED" w14:textId="77777777" w:rsidTr="00877874">
              <w:tc>
                <w:tcPr>
                  <w:tcW w:w="1867" w:type="dxa"/>
                </w:tcPr>
                <w:p w14:paraId="25BA870C" w14:textId="77777777" w:rsidR="00877874" w:rsidRPr="00021679" w:rsidRDefault="00877874" w:rsidP="00A7576E">
                  <w:pPr>
                    <w:suppressAutoHyphens/>
                    <w:spacing w:after="60"/>
                    <w:jc w:val="both"/>
                    <w:rPr>
                      <w:b/>
                    </w:rPr>
                  </w:pPr>
                  <w:r w:rsidRPr="00021679">
                    <w:rPr>
                      <w:b/>
                    </w:rPr>
                    <w:t>Kategorie C</w:t>
                  </w:r>
                </w:p>
              </w:tc>
              <w:tc>
                <w:tcPr>
                  <w:tcW w:w="1868" w:type="dxa"/>
                </w:tcPr>
                <w:p w14:paraId="7FDBAD4C" w14:textId="77777777" w:rsidR="00877874" w:rsidRPr="00021679" w:rsidRDefault="00877874" w:rsidP="00A7576E">
                  <w:pPr>
                    <w:suppressAutoHyphens/>
                    <w:spacing w:after="60"/>
                    <w:jc w:val="center"/>
                    <w:rPr>
                      <w:b/>
                    </w:rPr>
                  </w:pPr>
                  <w:r w:rsidRPr="00021679">
                    <w:t>8:00 až 17:00</w:t>
                  </w:r>
                </w:p>
              </w:tc>
              <w:tc>
                <w:tcPr>
                  <w:tcW w:w="1868" w:type="dxa"/>
                </w:tcPr>
                <w:p w14:paraId="299449ED" w14:textId="77777777" w:rsidR="00877874" w:rsidRPr="00021679" w:rsidRDefault="00877874" w:rsidP="00A7576E">
                  <w:pPr>
                    <w:suppressAutoHyphens/>
                    <w:spacing w:after="60"/>
                    <w:jc w:val="center"/>
                  </w:pPr>
                  <w:r w:rsidRPr="00021679">
                    <w:t>16</w:t>
                  </w:r>
                </w:p>
              </w:tc>
              <w:tc>
                <w:tcPr>
                  <w:tcW w:w="1868" w:type="dxa"/>
                </w:tcPr>
                <w:p w14:paraId="38E4D2C1" w14:textId="77777777" w:rsidR="00877874" w:rsidRPr="00021679" w:rsidRDefault="00877874" w:rsidP="00A7576E">
                  <w:pPr>
                    <w:suppressAutoHyphens/>
                    <w:spacing w:after="60"/>
                    <w:jc w:val="center"/>
                  </w:pPr>
                  <w:r w:rsidRPr="00021679">
                    <w:t>24</w:t>
                  </w:r>
                </w:p>
              </w:tc>
              <w:tc>
                <w:tcPr>
                  <w:tcW w:w="1868" w:type="dxa"/>
                </w:tcPr>
                <w:p w14:paraId="3D75FECB" w14:textId="77777777" w:rsidR="00877874" w:rsidRPr="00021679" w:rsidRDefault="00877874" w:rsidP="00A7576E">
                  <w:pPr>
                    <w:suppressAutoHyphens/>
                    <w:spacing w:after="60"/>
                    <w:jc w:val="center"/>
                  </w:pPr>
                  <w:r w:rsidRPr="00021679">
                    <w:t>720</w:t>
                  </w:r>
                </w:p>
              </w:tc>
            </w:tr>
          </w:tbl>
          <w:p w14:paraId="475D7E7D" w14:textId="77777777" w:rsidR="00877874" w:rsidRPr="00021679" w:rsidRDefault="00877874" w:rsidP="00A7576E">
            <w:pPr>
              <w:suppressAutoHyphens/>
              <w:spacing w:after="60"/>
              <w:jc w:val="both"/>
              <w:rPr>
                <w:b/>
              </w:rPr>
            </w:pPr>
          </w:p>
          <w:p w14:paraId="68CA6CEE" w14:textId="77777777" w:rsidR="003374B6" w:rsidRPr="00021679" w:rsidRDefault="003374B6" w:rsidP="00A7576E">
            <w:pPr>
              <w:suppressAutoHyphens/>
              <w:spacing w:after="60"/>
              <w:jc w:val="both"/>
              <w:rPr>
                <w:b/>
              </w:rPr>
            </w:pPr>
            <w:r w:rsidRPr="00021679">
              <w:rPr>
                <w:b/>
              </w:rPr>
              <w:t>Kategorie incidentů:</w:t>
            </w:r>
          </w:p>
          <w:p w14:paraId="38C1D967" w14:textId="77777777" w:rsidR="003374B6" w:rsidRPr="00021679" w:rsidRDefault="003374B6" w:rsidP="00A7576E">
            <w:pPr>
              <w:suppressAutoHyphens/>
              <w:spacing w:after="120"/>
              <w:jc w:val="both"/>
            </w:pPr>
            <w:r w:rsidRPr="00021679">
              <w:rPr>
                <w:b/>
              </w:rPr>
              <w:t>Kategorie A</w:t>
            </w:r>
            <w:r w:rsidRPr="00021679">
              <w:t xml:space="preserve"> - Kritický stav – jedná se o stav, kdy je znemožněna práce se Softwarem nebo jeho částí a nelze použít alternativní postup</w:t>
            </w:r>
            <w:r w:rsidR="00DF009D" w:rsidRPr="00021679">
              <w:t xml:space="preserve"> v rámci Software</w:t>
            </w:r>
            <w:r w:rsidRPr="00021679">
              <w:t xml:space="preserve">, nebo je chování Software či jeho části v rozporu s platnou legislativou ČR. </w:t>
            </w:r>
          </w:p>
          <w:p w14:paraId="7FBE1051" w14:textId="77777777" w:rsidR="003374B6" w:rsidRPr="00021679" w:rsidRDefault="003374B6" w:rsidP="00A7576E">
            <w:pPr>
              <w:suppressAutoHyphens/>
              <w:spacing w:after="120"/>
              <w:jc w:val="both"/>
            </w:pPr>
            <w:r w:rsidRPr="00021679">
              <w:rPr>
                <w:b/>
              </w:rPr>
              <w:t>Kategorie B</w:t>
            </w:r>
            <w:r w:rsidRPr="00021679">
              <w:t xml:space="preserve"> - Méně závažný stav – jedná se o stav, kdy je omezena práce se Softwarem či jeho částí, ale lze použít alternativní postup</w:t>
            </w:r>
            <w:r w:rsidR="00DF009D" w:rsidRPr="00021679">
              <w:t xml:space="preserve"> v rámci Software</w:t>
            </w:r>
            <w:r w:rsidRPr="00021679">
              <w:t>.</w:t>
            </w:r>
          </w:p>
          <w:p w14:paraId="3984F3B4" w14:textId="77777777" w:rsidR="003374B6" w:rsidRPr="00021679" w:rsidRDefault="003374B6" w:rsidP="00A7576E">
            <w:pPr>
              <w:suppressAutoHyphens/>
              <w:spacing w:after="60"/>
              <w:jc w:val="both"/>
            </w:pPr>
            <w:r w:rsidRPr="00021679">
              <w:rPr>
                <w:b/>
              </w:rPr>
              <w:t>Kategorie C</w:t>
            </w:r>
            <w:r w:rsidRPr="00021679">
              <w:t xml:space="preserve"> - Stav neohrožující funkčnost – jedná se o stav, kdy není vážně omezena funkčnost Software nebo jeho části, nebo lze použít alternativní postup</w:t>
            </w:r>
            <w:r w:rsidR="00DF009D" w:rsidRPr="00021679">
              <w:t xml:space="preserve"> v rámci Software</w:t>
            </w:r>
            <w:r w:rsidRPr="00021679">
              <w:t>.</w:t>
            </w:r>
          </w:p>
          <w:p w14:paraId="3C861908" w14:textId="77777777" w:rsidR="003374B6" w:rsidRPr="00021679" w:rsidRDefault="003374B6" w:rsidP="00A7576E">
            <w:pPr>
              <w:suppressAutoHyphens/>
              <w:spacing w:after="120"/>
              <w:jc w:val="both"/>
            </w:pPr>
            <w:r w:rsidRPr="00021679">
              <w:t>V případě opakovaného výskytu již nahlášeného a vyřešeného servisního požadavku má objednatel právo zadat požadavek znovu, s prioritou odpovídající nejblíže vyšší kategorii klasifikace incidentů.</w:t>
            </w:r>
          </w:p>
          <w:p w14:paraId="7F7B1D2C" w14:textId="77777777" w:rsidR="00877874" w:rsidRPr="00021679" w:rsidRDefault="00877874" w:rsidP="00A7576E">
            <w:pPr>
              <w:suppressAutoHyphens/>
              <w:spacing w:after="60"/>
              <w:jc w:val="both"/>
              <w:rPr>
                <w:b/>
              </w:rPr>
            </w:pPr>
            <w:r w:rsidRPr="00021679">
              <w:rPr>
                <w:b/>
              </w:rPr>
              <w:t>Postup při řešení incidentů/vad:</w:t>
            </w:r>
          </w:p>
          <w:p w14:paraId="311B15F3" w14:textId="77777777" w:rsidR="003374B6" w:rsidRPr="00021679" w:rsidRDefault="003374B6" w:rsidP="00A7576E">
            <w:pPr>
              <w:suppressAutoHyphens/>
              <w:spacing w:after="120"/>
              <w:jc w:val="both"/>
            </w:pPr>
            <w:r w:rsidRPr="00021679">
              <w:t xml:space="preserve">Objednatel prostřednictvím oprávněné osoby oznámí poskytovateli incident s uvedením kategorie incidentu (A, B nebo C). </w:t>
            </w:r>
          </w:p>
          <w:p w14:paraId="7725D395" w14:textId="77777777" w:rsidR="003567A9" w:rsidRPr="00021679" w:rsidRDefault="003567A9" w:rsidP="00A7576E">
            <w:pPr>
              <w:suppressAutoHyphens/>
              <w:spacing w:after="120"/>
              <w:jc w:val="both"/>
              <w:rPr>
                <w:b/>
              </w:rPr>
            </w:pPr>
            <w:r w:rsidRPr="00021679">
              <w:rPr>
                <w:b/>
              </w:rPr>
              <w:t xml:space="preserve">Incident, který bude bezprostředně souviset s vadami Software či jeho části, které se projeví v souvislosti s aktualizací Software či jeho části, musí být nejméně po dobu prvních 14 dnů od instalace aktualizace evidován a vyřizován jako incident kategorie A. </w:t>
            </w:r>
          </w:p>
          <w:p w14:paraId="0132DFD6" w14:textId="77777777" w:rsidR="003374B6" w:rsidRPr="00021679" w:rsidRDefault="003374B6" w:rsidP="00A7576E">
            <w:pPr>
              <w:suppressAutoHyphens/>
              <w:spacing w:after="60"/>
              <w:jc w:val="both"/>
            </w:pPr>
            <w:r w:rsidRPr="00021679">
              <w:t>Poskytovatel zahájí řešení požadavku takto:</w:t>
            </w:r>
          </w:p>
          <w:p w14:paraId="17C1CD04" w14:textId="77777777" w:rsidR="003374B6" w:rsidRPr="00021679" w:rsidRDefault="003374B6" w:rsidP="00A7576E">
            <w:pPr>
              <w:suppressAutoHyphens/>
              <w:spacing w:after="60"/>
              <w:jc w:val="both"/>
            </w:pPr>
            <w:r w:rsidRPr="00021679">
              <w:t>A/ Jedná-li se o vadu:</w:t>
            </w:r>
          </w:p>
          <w:p w14:paraId="00E2D5BE" w14:textId="77777777" w:rsidR="003374B6" w:rsidRPr="00021679" w:rsidRDefault="003374B6" w:rsidP="00BA59F1">
            <w:pPr>
              <w:pStyle w:val="Odstavecseseznamem"/>
              <w:numPr>
                <w:ilvl w:val="0"/>
                <w:numId w:val="58"/>
              </w:numPr>
              <w:suppressAutoHyphens/>
              <w:spacing w:after="60"/>
              <w:contextualSpacing w:val="0"/>
              <w:jc w:val="both"/>
            </w:pPr>
            <w:r w:rsidRPr="00021679">
              <w:t>poskytovatel pokračuje v řešení požadavku (odstraňování vady),</w:t>
            </w:r>
          </w:p>
          <w:p w14:paraId="192E9D59" w14:textId="77777777" w:rsidR="003374B6" w:rsidRPr="00021679" w:rsidRDefault="003374B6" w:rsidP="00BA59F1">
            <w:pPr>
              <w:pStyle w:val="Odstavecseseznamem"/>
              <w:numPr>
                <w:ilvl w:val="0"/>
                <w:numId w:val="58"/>
              </w:numPr>
              <w:suppressAutoHyphens/>
              <w:spacing w:after="60"/>
              <w:contextualSpacing w:val="0"/>
              <w:jc w:val="both"/>
            </w:pPr>
            <w:r w:rsidRPr="00021679">
              <w:t>poskytovatel průběžně informuje objednatele o tom, jakým způsobem požadavek řeší (jak odstraňuje vadu), o předpokládané době potřebné na vyřešení problému (odstranění vady), případně o požadavcích na součinnost,</w:t>
            </w:r>
          </w:p>
          <w:p w14:paraId="2C572DD2" w14:textId="77777777" w:rsidR="003374B6" w:rsidRPr="00021679" w:rsidRDefault="003374B6" w:rsidP="00BA59F1">
            <w:pPr>
              <w:pStyle w:val="Odstavecseseznamem"/>
              <w:numPr>
                <w:ilvl w:val="0"/>
                <w:numId w:val="58"/>
              </w:numPr>
              <w:suppressAutoHyphens/>
              <w:spacing w:after="60"/>
              <w:contextualSpacing w:val="0"/>
              <w:jc w:val="both"/>
            </w:pPr>
            <w:r w:rsidRPr="00021679">
              <w:t>požadavek bude vyřízen bez dalších nákladů pro objednatele (zdarma),</w:t>
            </w:r>
          </w:p>
          <w:p w14:paraId="2785ADC1" w14:textId="77777777" w:rsidR="003374B6" w:rsidRPr="00021679" w:rsidRDefault="003374B6" w:rsidP="00BA59F1">
            <w:pPr>
              <w:pStyle w:val="Odstavecseseznamem"/>
              <w:numPr>
                <w:ilvl w:val="0"/>
                <w:numId w:val="58"/>
              </w:numPr>
              <w:suppressAutoHyphens/>
              <w:spacing w:after="60"/>
              <w:contextualSpacing w:val="0"/>
              <w:jc w:val="both"/>
            </w:pPr>
            <w:r w:rsidRPr="00021679">
              <w:t>po vyřešení vady potvrdí objednatel v systému Helpdesk převzetí opravy – ukončení hlášení,</w:t>
            </w:r>
          </w:p>
          <w:p w14:paraId="4E677E22" w14:textId="77777777" w:rsidR="003374B6" w:rsidRPr="00021679" w:rsidRDefault="003374B6" w:rsidP="00BA59F1">
            <w:pPr>
              <w:pStyle w:val="Odstavecseseznamem"/>
              <w:numPr>
                <w:ilvl w:val="0"/>
                <w:numId w:val="58"/>
              </w:numPr>
              <w:suppressAutoHyphens/>
              <w:spacing w:after="120"/>
              <w:contextualSpacing w:val="0"/>
              <w:jc w:val="both"/>
            </w:pPr>
            <w:r w:rsidRPr="00021679">
              <w:t>ukáže-li se v průběhu odstraňování vady, že se nejedná o vadu, postupuje se dále dle části B.</w:t>
            </w:r>
          </w:p>
          <w:p w14:paraId="735EC0F4" w14:textId="77777777" w:rsidR="003374B6" w:rsidRPr="00021679" w:rsidRDefault="003374B6" w:rsidP="00A7576E">
            <w:pPr>
              <w:suppressAutoHyphens/>
              <w:spacing w:after="60"/>
              <w:jc w:val="both"/>
            </w:pPr>
            <w:r w:rsidRPr="00021679">
              <w:t>B/ Nejedná-li se o vadu:</w:t>
            </w:r>
          </w:p>
          <w:p w14:paraId="151D5258" w14:textId="77777777" w:rsidR="003374B6" w:rsidRPr="00021679" w:rsidRDefault="003374B6" w:rsidP="00BA59F1">
            <w:pPr>
              <w:pStyle w:val="Odstavecseseznamem"/>
              <w:numPr>
                <w:ilvl w:val="0"/>
                <w:numId w:val="59"/>
              </w:numPr>
              <w:suppressAutoHyphens/>
              <w:spacing w:after="60"/>
              <w:contextualSpacing w:val="0"/>
              <w:jc w:val="both"/>
            </w:pPr>
            <w:r w:rsidRPr="00021679">
              <w:t>poskytovatel sdělí objednateli, že se nejedná o vadu s odůvodněním a zastaví práce na řešení požadavku,</w:t>
            </w:r>
          </w:p>
          <w:p w14:paraId="20ECBDA2" w14:textId="77777777" w:rsidR="003374B6" w:rsidRPr="00021679" w:rsidRDefault="003374B6" w:rsidP="00BA59F1">
            <w:pPr>
              <w:pStyle w:val="Odstavecseseznamem"/>
              <w:numPr>
                <w:ilvl w:val="0"/>
                <w:numId w:val="59"/>
              </w:numPr>
              <w:suppressAutoHyphens/>
              <w:spacing w:after="60"/>
              <w:contextualSpacing w:val="0"/>
              <w:jc w:val="both"/>
            </w:pPr>
            <w:r w:rsidRPr="00021679">
              <w:t>objednatel na základě reakce poskytovatele rozhodne, zda hlášení ukončí, nebo dá pokyn k pokračování řešení požadavku ukončením původního požadavku (reklamace vady) a zadáním nového požadavku s kvalifikací NEREKLAMACE,</w:t>
            </w:r>
          </w:p>
          <w:p w14:paraId="3533A427" w14:textId="77777777" w:rsidR="003374B6" w:rsidRPr="00021679" w:rsidRDefault="003374B6" w:rsidP="00BA59F1">
            <w:pPr>
              <w:pStyle w:val="Odstavecseseznamem"/>
              <w:numPr>
                <w:ilvl w:val="0"/>
                <w:numId w:val="59"/>
              </w:numPr>
              <w:suppressAutoHyphens/>
              <w:spacing w:after="60"/>
              <w:contextualSpacing w:val="0"/>
              <w:jc w:val="both"/>
            </w:pPr>
            <w:r w:rsidRPr="00021679">
              <w:t>poskytovatel je povinen pokračovat v řešení požadavku, jen pokud dostane od objednatele pokyn,</w:t>
            </w:r>
          </w:p>
          <w:p w14:paraId="192D3DC4" w14:textId="77777777" w:rsidR="003374B6" w:rsidRPr="00021679" w:rsidRDefault="003374B6" w:rsidP="00BA59F1">
            <w:pPr>
              <w:pStyle w:val="Odstavecseseznamem"/>
              <w:numPr>
                <w:ilvl w:val="0"/>
                <w:numId w:val="59"/>
              </w:numPr>
              <w:suppressAutoHyphens/>
              <w:spacing w:after="60"/>
              <w:contextualSpacing w:val="0"/>
              <w:jc w:val="both"/>
            </w:pPr>
            <w:r w:rsidRPr="00021679">
              <w:t xml:space="preserve">jestliže objednatel dá poskytovateli pokyn pokračovat v řešení požadavku, je tento pokyn smluvními stranami chápán vždy jako objednávka a problém bude vyřízen buď v rámci čerpání služeb „Rozšířené podpory“, nebo nad rámec paušální nabídkové ceny jako zvláštní </w:t>
            </w:r>
            <w:r w:rsidRPr="00021679">
              <w:lastRenderedPageBreak/>
              <w:t>požadavek objednatele, o čemž rozhoduje objednatel,</w:t>
            </w:r>
          </w:p>
          <w:p w14:paraId="77A75A9F" w14:textId="77777777" w:rsidR="003374B6" w:rsidRPr="00021679" w:rsidRDefault="003374B6" w:rsidP="00BA59F1">
            <w:pPr>
              <w:pStyle w:val="Odstavecseseznamem"/>
              <w:numPr>
                <w:ilvl w:val="0"/>
                <w:numId w:val="59"/>
              </w:numPr>
              <w:suppressAutoHyphens/>
              <w:spacing w:after="60"/>
              <w:contextualSpacing w:val="0"/>
              <w:jc w:val="both"/>
            </w:pPr>
            <w:r w:rsidRPr="00021679">
              <w:t>když objednatel v průběhu řešení požadavku zruší (zprávou prostřednictvím systému Helpdesk) svůj pokyn k řešení, bude poskytovatel účtovat cenu za dosud vykonané práce při řešení požadavku,</w:t>
            </w:r>
          </w:p>
          <w:p w14:paraId="6A4C7E78" w14:textId="77777777" w:rsidR="003374B6" w:rsidRPr="00021679" w:rsidRDefault="003374B6" w:rsidP="00BA59F1">
            <w:pPr>
              <w:pStyle w:val="Odstavecseseznamem"/>
              <w:numPr>
                <w:ilvl w:val="0"/>
                <w:numId w:val="59"/>
              </w:numPr>
              <w:suppressAutoHyphens/>
              <w:spacing w:after="120"/>
              <w:contextualSpacing w:val="0"/>
              <w:jc w:val="both"/>
            </w:pPr>
            <w:r w:rsidRPr="00021679">
              <w:t>jestliže poskytovatel v průběhu řešení vyhodnotí, že se jedná o vadu, bude požadavek vyřízen bez nákladů pro objednatele (zdarma).</w:t>
            </w:r>
          </w:p>
          <w:p w14:paraId="139CB36A" w14:textId="77777777" w:rsidR="003374B6" w:rsidRPr="00021679" w:rsidRDefault="003374B6" w:rsidP="00A7576E">
            <w:pPr>
              <w:suppressAutoHyphens/>
              <w:spacing w:after="60"/>
              <w:jc w:val="both"/>
            </w:pPr>
            <w:r w:rsidRPr="00021679">
              <w:rPr>
                <w:b/>
              </w:rPr>
              <w:t>Kvalita služby a reporting:</w:t>
            </w:r>
          </w:p>
          <w:p w14:paraId="7D9B999C" w14:textId="77777777" w:rsidR="003374B6" w:rsidRPr="00021679" w:rsidRDefault="003374B6" w:rsidP="00A7576E">
            <w:pPr>
              <w:suppressAutoHyphens/>
              <w:spacing w:after="120"/>
              <w:jc w:val="both"/>
            </w:pPr>
            <w:r w:rsidRPr="00021679">
              <w:t>Měření kvality služby je prováděno v systému Helpdesku. Výsledky měření jsou souhrnně za všechny sledované služby měsíčně reportovány objednateli prostřednictvím systému Helpdesk.</w:t>
            </w:r>
          </w:p>
          <w:p w14:paraId="5560E70A" w14:textId="77777777" w:rsidR="003374B6" w:rsidRPr="00021679" w:rsidRDefault="003374B6" w:rsidP="00A7576E">
            <w:pPr>
              <w:suppressAutoHyphens/>
              <w:spacing w:after="60"/>
              <w:jc w:val="both"/>
            </w:pPr>
            <w:r w:rsidRPr="00021679">
              <w:t>Reporting obsahuje:</w:t>
            </w:r>
          </w:p>
          <w:p w14:paraId="018C3DBC" w14:textId="77777777" w:rsidR="003374B6" w:rsidRPr="00021679" w:rsidRDefault="003567A9" w:rsidP="00BA59F1">
            <w:pPr>
              <w:pStyle w:val="Odstavecseseznamem"/>
              <w:numPr>
                <w:ilvl w:val="0"/>
                <w:numId w:val="60"/>
              </w:numPr>
              <w:suppressAutoHyphens/>
              <w:contextualSpacing w:val="0"/>
              <w:jc w:val="both"/>
            </w:pPr>
            <w:r w:rsidRPr="00021679">
              <w:t>p</w:t>
            </w:r>
            <w:r w:rsidR="003374B6" w:rsidRPr="00021679">
              <w:t>očet incidentů za měsíc</w:t>
            </w:r>
            <w:r w:rsidRPr="00021679">
              <w:t>,</w:t>
            </w:r>
          </w:p>
          <w:p w14:paraId="7C28F344" w14:textId="77777777" w:rsidR="003374B6" w:rsidRPr="00021679" w:rsidRDefault="003567A9" w:rsidP="00BA59F1">
            <w:pPr>
              <w:pStyle w:val="Odstavecseseznamem"/>
              <w:numPr>
                <w:ilvl w:val="0"/>
                <w:numId w:val="60"/>
              </w:numPr>
              <w:suppressAutoHyphens/>
              <w:contextualSpacing w:val="0"/>
              <w:jc w:val="both"/>
            </w:pPr>
            <w:r w:rsidRPr="00021679">
              <w:t>p</w:t>
            </w:r>
            <w:r w:rsidR="003374B6" w:rsidRPr="00021679">
              <w:t>očet incidentů za měsíc dle funkčních celků a kategorií incidentů</w:t>
            </w:r>
            <w:r w:rsidRPr="00021679">
              <w:t>,</w:t>
            </w:r>
          </w:p>
          <w:p w14:paraId="4A096AB8" w14:textId="77777777" w:rsidR="003374B6" w:rsidRPr="00021679" w:rsidRDefault="003567A9" w:rsidP="00BA59F1">
            <w:pPr>
              <w:pStyle w:val="Odstavecseseznamem"/>
              <w:numPr>
                <w:ilvl w:val="0"/>
                <w:numId w:val="60"/>
              </w:numPr>
              <w:suppressAutoHyphens/>
              <w:contextualSpacing w:val="0"/>
              <w:jc w:val="both"/>
            </w:pPr>
            <w:r w:rsidRPr="00021679">
              <w:t>p</w:t>
            </w:r>
            <w:r w:rsidR="003374B6" w:rsidRPr="00021679">
              <w:t>řehled incidentů a způsob jejich vyřešení (plné vyřešení, náhradní řešení)</w:t>
            </w:r>
            <w:r w:rsidRPr="00021679">
              <w:t>,</w:t>
            </w:r>
          </w:p>
          <w:p w14:paraId="664FF354" w14:textId="77777777" w:rsidR="003374B6" w:rsidRPr="00021679" w:rsidRDefault="003567A9" w:rsidP="00BA59F1">
            <w:pPr>
              <w:pStyle w:val="Odstavecseseznamem"/>
              <w:numPr>
                <w:ilvl w:val="0"/>
                <w:numId w:val="60"/>
              </w:numPr>
              <w:suppressAutoHyphens/>
              <w:spacing w:after="120"/>
              <w:contextualSpacing w:val="0"/>
              <w:jc w:val="both"/>
            </w:pPr>
            <w:r w:rsidRPr="00021679">
              <w:t>r</w:t>
            </w:r>
            <w:r w:rsidR="003374B6" w:rsidRPr="00021679">
              <w:t>eport dodržení parametrů incidentů</w:t>
            </w:r>
            <w:r w:rsidRPr="00021679">
              <w:t>.</w:t>
            </w:r>
          </w:p>
          <w:p w14:paraId="2436B93B" w14:textId="77777777" w:rsidR="003374B6" w:rsidRPr="00021679" w:rsidRDefault="003374B6" w:rsidP="00A7576E">
            <w:pPr>
              <w:suppressAutoHyphens/>
              <w:spacing w:after="60"/>
              <w:jc w:val="both"/>
              <w:rPr>
                <w:b/>
              </w:rPr>
            </w:pPr>
            <w:r w:rsidRPr="00021679">
              <w:rPr>
                <w:b/>
              </w:rPr>
              <w:t>Omezení služby:</w:t>
            </w:r>
          </w:p>
          <w:p w14:paraId="626CCC7F" w14:textId="77777777" w:rsidR="003374B6" w:rsidRPr="00021679" w:rsidRDefault="003374B6" w:rsidP="00A7576E">
            <w:pPr>
              <w:suppressAutoHyphens/>
              <w:spacing w:after="120"/>
              <w:jc w:val="both"/>
            </w:pPr>
            <w:r w:rsidRPr="00021679">
              <w:t>Je-li požadavek zapsán mimo provozní době služby, lhůta pro prvotní reakci začíná běžet prvním následujícím pracovním dnem a časem zahájení provozní doby.</w:t>
            </w:r>
          </w:p>
          <w:p w14:paraId="02EE0998" w14:textId="77777777" w:rsidR="003374B6" w:rsidRPr="00021679" w:rsidRDefault="003374B6" w:rsidP="00A7576E">
            <w:pPr>
              <w:suppressAutoHyphens/>
              <w:spacing w:after="120"/>
              <w:jc w:val="both"/>
            </w:pPr>
            <w:r w:rsidRPr="00021679">
              <w:t xml:space="preserve">Do doby řešení Poskytovatelem se nezapočítává čas, kdy </w:t>
            </w:r>
            <w:r w:rsidR="0012096D" w:rsidRPr="00021679">
              <w:t>objednatel</w:t>
            </w:r>
            <w:r w:rsidRPr="00021679">
              <w:t xml:space="preserve"> řešil oprávněné požadavky </w:t>
            </w:r>
            <w:r w:rsidR="0012096D" w:rsidRPr="00021679">
              <w:t>p</w:t>
            </w:r>
            <w:r w:rsidRPr="00021679">
              <w:t>oskytovatele na doplnění podkladů nebo součinnosti.</w:t>
            </w:r>
          </w:p>
          <w:p w14:paraId="00F2BD73" w14:textId="77777777" w:rsidR="003374B6" w:rsidRPr="00021679" w:rsidRDefault="003374B6" w:rsidP="00A7576E">
            <w:pPr>
              <w:suppressAutoHyphens/>
              <w:spacing w:after="120"/>
              <w:jc w:val="both"/>
            </w:pPr>
            <w:r w:rsidRPr="00021679">
              <w:t>V případě, že je požadavek znovu otevřen, je doba potřebná k jeho opětovnému vyřešení přičtena k době, po kterou byl požadavek již řešen. Platí výhradně pro požadavky, které nebyly korektně vyřešeny Poskytovatelem (tj. neplatí pro nový výskyt obdobného incidentu).</w:t>
            </w:r>
          </w:p>
          <w:p w14:paraId="7B5AA537" w14:textId="77777777" w:rsidR="003374B6" w:rsidRPr="00021679" w:rsidRDefault="003374B6" w:rsidP="00A7576E">
            <w:pPr>
              <w:suppressAutoHyphens/>
              <w:spacing w:after="60"/>
              <w:jc w:val="both"/>
            </w:pPr>
            <w:r w:rsidRPr="00021679">
              <w:t>Nárok na bezplatné odstranění vady/vyřešení incidentu se mj. nevztahuje na případy, kdy incident/vada byl způsoben:</w:t>
            </w:r>
          </w:p>
          <w:p w14:paraId="5F8127E8" w14:textId="77777777" w:rsidR="003374B6" w:rsidRPr="00021679" w:rsidRDefault="003374B6" w:rsidP="00BA59F1">
            <w:pPr>
              <w:pStyle w:val="Odstavecseseznamem"/>
              <w:numPr>
                <w:ilvl w:val="0"/>
                <w:numId w:val="61"/>
              </w:numPr>
              <w:suppressAutoHyphens/>
              <w:contextualSpacing w:val="0"/>
              <w:jc w:val="both"/>
            </w:pPr>
            <w:r w:rsidRPr="00021679">
              <w:t>chybami HW (počítače a síťové prostředky, např. výpadky sítě bez záložního zdroje, vady médií apod.),</w:t>
            </w:r>
          </w:p>
          <w:p w14:paraId="78E4E2E4" w14:textId="77777777" w:rsidR="003374B6" w:rsidRPr="00021679" w:rsidRDefault="003374B6" w:rsidP="00BA59F1">
            <w:pPr>
              <w:pStyle w:val="Odstavecseseznamem"/>
              <w:numPr>
                <w:ilvl w:val="0"/>
                <w:numId w:val="61"/>
              </w:numPr>
              <w:suppressAutoHyphens/>
              <w:contextualSpacing w:val="0"/>
              <w:jc w:val="both"/>
            </w:pPr>
            <w:r w:rsidRPr="00021679">
              <w:t>nevhodným nebo neautorizovaným používáním software,</w:t>
            </w:r>
          </w:p>
          <w:p w14:paraId="7FE14F71" w14:textId="77777777" w:rsidR="003374B6" w:rsidRPr="00021679" w:rsidRDefault="003374B6" w:rsidP="00BA59F1">
            <w:pPr>
              <w:pStyle w:val="Odstavecseseznamem"/>
              <w:numPr>
                <w:ilvl w:val="0"/>
                <w:numId w:val="61"/>
              </w:numPr>
              <w:suppressAutoHyphens/>
              <w:contextualSpacing w:val="0"/>
              <w:jc w:val="both"/>
            </w:pPr>
            <w:r w:rsidRPr="00021679">
              <w:t>neodborným zásahem do instalace či nastavení parametrů software vč. chybným konfigurováním přístupových práv,</w:t>
            </w:r>
          </w:p>
          <w:p w14:paraId="01B1A3C1" w14:textId="77777777" w:rsidR="003374B6" w:rsidRPr="00021679" w:rsidRDefault="003374B6" w:rsidP="00BA59F1">
            <w:pPr>
              <w:pStyle w:val="Odstavecseseznamem"/>
              <w:numPr>
                <w:ilvl w:val="0"/>
                <w:numId w:val="61"/>
              </w:numPr>
              <w:suppressAutoHyphens/>
              <w:contextualSpacing w:val="0"/>
              <w:jc w:val="both"/>
            </w:pPr>
            <w:r w:rsidRPr="00021679">
              <w:t>chybným nakonfigurováním operačního systému či databáze či porušením jeho funkčnosti,</w:t>
            </w:r>
          </w:p>
          <w:p w14:paraId="16E3E6C7" w14:textId="77777777" w:rsidR="003374B6" w:rsidRPr="00021679" w:rsidRDefault="003374B6" w:rsidP="00BA59F1">
            <w:pPr>
              <w:pStyle w:val="Odstavecseseznamem"/>
              <w:numPr>
                <w:ilvl w:val="0"/>
                <w:numId w:val="61"/>
              </w:numPr>
              <w:suppressAutoHyphens/>
              <w:spacing w:after="120"/>
              <w:contextualSpacing w:val="0"/>
              <w:jc w:val="both"/>
            </w:pPr>
            <w:r w:rsidRPr="00021679">
              <w:t>naplněním databáze chybnými údaji, které odporují zabudovaným kontrolám v software.</w:t>
            </w:r>
          </w:p>
          <w:p w14:paraId="40191498" w14:textId="77777777" w:rsidR="003374B6" w:rsidRPr="00021679" w:rsidRDefault="003374B6" w:rsidP="00A7576E">
            <w:pPr>
              <w:suppressAutoHyphens/>
              <w:spacing w:after="60"/>
              <w:jc w:val="both"/>
            </w:pPr>
            <w:r w:rsidRPr="00021679">
              <w:t>Důvody k odmítnutí uznání vady/incidentu:</w:t>
            </w:r>
          </w:p>
          <w:p w14:paraId="1D37F3D2" w14:textId="77777777" w:rsidR="003374B6" w:rsidRPr="00021679" w:rsidRDefault="005D487B" w:rsidP="00BA59F1">
            <w:pPr>
              <w:pStyle w:val="Odstavecseseznamem"/>
              <w:numPr>
                <w:ilvl w:val="0"/>
                <w:numId w:val="62"/>
              </w:numPr>
              <w:suppressAutoHyphens/>
              <w:contextualSpacing w:val="0"/>
              <w:jc w:val="both"/>
            </w:pPr>
            <w:r w:rsidRPr="00021679">
              <w:t>objednatel</w:t>
            </w:r>
            <w:r w:rsidR="003374B6" w:rsidRPr="00021679">
              <w:t xml:space="preserve"> užívá software v rozporu se všeobecnými licenčními podmínkami,</w:t>
            </w:r>
          </w:p>
          <w:p w14:paraId="069188A6" w14:textId="77777777" w:rsidR="003374B6" w:rsidRPr="00021679" w:rsidRDefault="003374B6" w:rsidP="00BA59F1">
            <w:pPr>
              <w:pStyle w:val="Odstavecseseznamem"/>
              <w:numPr>
                <w:ilvl w:val="0"/>
                <w:numId w:val="62"/>
              </w:numPr>
              <w:suppressAutoHyphens/>
              <w:contextualSpacing w:val="0"/>
              <w:jc w:val="both"/>
            </w:pPr>
            <w:r w:rsidRPr="00021679">
              <w:t>požadavek není dostatečně konkrétní a objektivní,</w:t>
            </w:r>
          </w:p>
          <w:p w14:paraId="1833F51D" w14:textId="77777777" w:rsidR="003374B6" w:rsidRPr="00021679" w:rsidRDefault="003374B6" w:rsidP="00BA59F1">
            <w:pPr>
              <w:pStyle w:val="Odstavecseseznamem"/>
              <w:numPr>
                <w:ilvl w:val="0"/>
                <w:numId w:val="62"/>
              </w:numPr>
              <w:suppressAutoHyphens/>
              <w:contextualSpacing w:val="0"/>
              <w:jc w:val="both"/>
            </w:pPr>
            <w:r w:rsidRPr="00021679">
              <w:t>požadavek je duplicitní ve vztahu k ostatním požadavkům zadaným v systému helpdesk,</w:t>
            </w:r>
          </w:p>
          <w:p w14:paraId="1C4F24D7" w14:textId="77777777" w:rsidR="003374B6" w:rsidRPr="00021679" w:rsidRDefault="003374B6" w:rsidP="00BA59F1">
            <w:pPr>
              <w:pStyle w:val="Odstavecseseznamem"/>
              <w:numPr>
                <w:ilvl w:val="0"/>
                <w:numId w:val="62"/>
              </w:numPr>
              <w:suppressAutoHyphens/>
              <w:contextualSpacing w:val="0"/>
              <w:jc w:val="both"/>
            </w:pPr>
            <w:r w:rsidRPr="00021679">
              <w:t>řešení požadavku je v kompetenci objednatele,</w:t>
            </w:r>
          </w:p>
          <w:p w14:paraId="234514A3" w14:textId="77777777" w:rsidR="003374B6" w:rsidRPr="00021679" w:rsidRDefault="003374B6" w:rsidP="00BA59F1">
            <w:pPr>
              <w:pStyle w:val="Odstavecseseznamem"/>
              <w:numPr>
                <w:ilvl w:val="0"/>
                <w:numId w:val="62"/>
              </w:numPr>
              <w:suppressAutoHyphens/>
              <w:spacing w:after="60"/>
              <w:contextualSpacing w:val="0"/>
              <w:jc w:val="both"/>
            </w:pPr>
            <w:r w:rsidRPr="00021679">
              <w:t>požadavek se netýká produkčního prostředí objednatele.</w:t>
            </w:r>
          </w:p>
        </w:tc>
      </w:tr>
    </w:tbl>
    <w:p w14:paraId="1C277524" w14:textId="36B41B70" w:rsidR="00AA3DDF" w:rsidRDefault="00AA3DDF" w:rsidP="00A7576E">
      <w:pPr>
        <w:suppressAutoHyphens/>
        <w:spacing w:after="60"/>
        <w:jc w:val="both"/>
        <w:rPr>
          <w:b/>
          <w:sz w:val="26"/>
          <w:szCs w:val="26"/>
        </w:rPr>
      </w:pPr>
    </w:p>
    <w:p w14:paraId="368D79EB" w14:textId="77777777" w:rsidR="00AA3DDF" w:rsidRDefault="00AA3DDF">
      <w:pPr>
        <w:widowControl/>
        <w:autoSpaceDE/>
        <w:autoSpaceDN/>
        <w:rPr>
          <w:b/>
          <w:sz w:val="26"/>
          <w:szCs w:val="26"/>
        </w:rPr>
      </w:pPr>
      <w:r>
        <w:rPr>
          <w:b/>
          <w:sz w:val="26"/>
          <w:szCs w:val="26"/>
        </w:rPr>
        <w:br w:type="page"/>
      </w:r>
    </w:p>
    <w:p w14:paraId="7860DABA" w14:textId="77777777" w:rsidR="002C57D6" w:rsidRPr="002C57D6" w:rsidRDefault="002C57D6" w:rsidP="00A7576E">
      <w:pPr>
        <w:suppressAutoHyphens/>
        <w:spacing w:after="60"/>
        <w:jc w:val="both"/>
        <w:rPr>
          <w:b/>
          <w:sz w:val="26"/>
          <w:szCs w:val="26"/>
        </w:rPr>
      </w:pPr>
    </w:p>
    <w:p w14:paraId="30C5AA7D" w14:textId="77777777" w:rsidR="007B2024" w:rsidRDefault="007B2024" w:rsidP="00A7576E">
      <w:pPr>
        <w:pStyle w:val="Odstavecseseznamem"/>
        <w:numPr>
          <w:ilvl w:val="0"/>
          <w:numId w:val="17"/>
        </w:numPr>
        <w:suppressAutoHyphens/>
        <w:spacing w:after="120"/>
        <w:contextualSpacing w:val="0"/>
        <w:jc w:val="both"/>
        <w:rPr>
          <w:b/>
          <w:sz w:val="26"/>
          <w:szCs w:val="26"/>
        </w:rPr>
      </w:pPr>
      <w:r>
        <w:rPr>
          <w:b/>
          <w:sz w:val="26"/>
          <w:szCs w:val="26"/>
        </w:rPr>
        <w:t>Rozšířená podpora</w:t>
      </w:r>
    </w:p>
    <w:tbl>
      <w:tblPr>
        <w:tblStyle w:val="Mkatabulky"/>
        <w:tblW w:w="0" w:type="auto"/>
        <w:tblLook w:val="04A0" w:firstRow="1" w:lastRow="0" w:firstColumn="1" w:lastColumn="0" w:noHBand="0" w:noVBand="1"/>
      </w:tblPr>
      <w:tblGrid>
        <w:gridCol w:w="9212"/>
      </w:tblGrid>
      <w:tr w:rsidR="00F57314" w14:paraId="34736EA8" w14:textId="77777777" w:rsidTr="00F57314">
        <w:tc>
          <w:tcPr>
            <w:tcW w:w="9212" w:type="dxa"/>
            <w:shd w:val="clear" w:color="auto" w:fill="B6DDE8" w:themeFill="accent5" w:themeFillTint="66"/>
          </w:tcPr>
          <w:p w14:paraId="2A2A5108" w14:textId="77777777" w:rsidR="00F57314" w:rsidRPr="00F57314" w:rsidRDefault="00F57314" w:rsidP="00A7576E">
            <w:pPr>
              <w:suppressAutoHyphens/>
              <w:spacing w:after="120"/>
              <w:jc w:val="center"/>
              <w:rPr>
                <w:b/>
              </w:rPr>
            </w:pPr>
            <w:r w:rsidRPr="00F57314">
              <w:rPr>
                <w:b/>
              </w:rPr>
              <w:t>Rozšířená podpora</w:t>
            </w:r>
          </w:p>
        </w:tc>
      </w:tr>
      <w:tr w:rsidR="00F57314" w14:paraId="586150FA" w14:textId="77777777" w:rsidTr="00F57314">
        <w:tc>
          <w:tcPr>
            <w:tcW w:w="9212" w:type="dxa"/>
          </w:tcPr>
          <w:p w14:paraId="4B68F933" w14:textId="77777777" w:rsidR="00F57314" w:rsidRDefault="00F57314" w:rsidP="00A7576E">
            <w:pPr>
              <w:suppressAutoHyphens/>
              <w:spacing w:after="120"/>
              <w:jc w:val="both"/>
              <w:rPr>
                <w:b/>
              </w:rPr>
            </w:pPr>
            <w:r>
              <w:rPr>
                <w:b/>
              </w:rPr>
              <w:t>Popis služby:</w:t>
            </w:r>
          </w:p>
          <w:p w14:paraId="152CEF06" w14:textId="77777777" w:rsidR="00F57314" w:rsidRDefault="00F57314" w:rsidP="00A7576E">
            <w:pPr>
              <w:suppressAutoHyphens/>
              <w:spacing w:after="120"/>
              <w:jc w:val="both"/>
            </w:pPr>
            <w:r w:rsidRPr="00F57314">
              <w:t>Poskytování služeb, které nemají charakter řešení incidentu či vady, tj. jsou typu nereklamace, a vytvoření podmínek pr</w:t>
            </w:r>
            <w:r>
              <w:t xml:space="preserve">o efektivní využívání Software. </w:t>
            </w:r>
            <w:r w:rsidRPr="00F57314">
              <w:t>Tato služba je poskytována na základě samostatných objednávek objednatele.</w:t>
            </w:r>
          </w:p>
          <w:p w14:paraId="77DA7651" w14:textId="77777777" w:rsidR="00F57314" w:rsidRDefault="00F57314" w:rsidP="00A7576E">
            <w:pPr>
              <w:suppressAutoHyphens/>
              <w:spacing w:after="120"/>
              <w:jc w:val="both"/>
            </w:pPr>
            <w:r>
              <w:t>Řešení změnových požadavků typu NEREKLAMACE vedoucích k úpravě nebo doplnění standardní funkčnosti Software či jeho části, popř. služby pro jeho efektivní využití. Realizace rozšířené podpory probíhá formou následujících služeb:</w:t>
            </w:r>
          </w:p>
          <w:p w14:paraId="12FA0A06" w14:textId="77777777" w:rsidR="00F57314" w:rsidRDefault="00F57314" w:rsidP="00BA59F1">
            <w:pPr>
              <w:pStyle w:val="Odstavecseseznamem"/>
              <w:numPr>
                <w:ilvl w:val="0"/>
                <w:numId w:val="47"/>
              </w:numPr>
              <w:suppressAutoHyphens/>
              <w:contextualSpacing w:val="0"/>
              <w:jc w:val="both"/>
            </w:pPr>
            <w:r>
              <w:t>Řešení servisních požadavků (změnový/rozvojový požadavek)</w:t>
            </w:r>
          </w:p>
          <w:p w14:paraId="1D5F40C1" w14:textId="77777777" w:rsidR="00F57314" w:rsidRDefault="00F57314" w:rsidP="00BA59F1">
            <w:pPr>
              <w:pStyle w:val="Odstavecseseznamem"/>
              <w:numPr>
                <w:ilvl w:val="0"/>
                <w:numId w:val="47"/>
              </w:numPr>
              <w:suppressAutoHyphens/>
              <w:contextualSpacing w:val="0"/>
              <w:jc w:val="both"/>
            </w:pPr>
            <w:r>
              <w:t>Provozní kontrola systému</w:t>
            </w:r>
          </w:p>
          <w:p w14:paraId="6A43E4E8" w14:textId="77777777" w:rsidR="00F57314" w:rsidRDefault="00F57314" w:rsidP="00BA59F1">
            <w:pPr>
              <w:pStyle w:val="Odstavecseseznamem"/>
              <w:numPr>
                <w:ilvl w:val="0"/>
                <w:numId w:val="47"/>
              </w:numPr>
              <w:suppressAutoHyphens/>
              <w:contextualSpacing w:val="0"/>
              <w:jc w:val="both"/>
            </w:pPr>
            <w:r>
              <w:t>Implementace nových verzí produktu</w:t>
            </w:r>
          </w:p>
          <w:p w14:paraId="49B18C58" w14:textId="77777777" w:rsidR="00F57314" w:rsidRDefault="00F57314" w:rsidP="00BA59F1">
            <w:pPr>
              <w:pStyle w:val="Odstavecseseznamem"/>
              <w:numPr>
                <w:ilvl w:val="0"/>
                <w:numId w:val="47"/>
              </w:numPr>
              <w:suppressAutoHyphens/>
              <w:contextualSpacing w:val="0"/>
              <w:jc w:val="both"/>
            </w:pPr>
            <w:r>
              <w:t>Poskytování konzultací</w:t>
            </w:r>
          </w:p>
          <w:p w14:paraId="3B61F3AC" w14:textId="77777777" w:rsidR="00F57314" w:rsidRDefault="00F57314" w:rsidP="00BA59F1">
            <w:pPr>
              <w:pStyle w:val="Odstavecseseznamem"/>
              <w:numPr>
                <w:ilvl w:val="0"/>
                <w:numId w:val="47"/>
              </w:numPr>
              <w:suppressAutoHyphens/>
              <w:contextualSpacing w:val="0"/>
              <w:jc w:val="both"/>
            </w:pPr>
            <w:r>
              <w:t>Poskytování školení</w:t>
            </w:r>
          </w:p>
          <w:p w14:paraId="37CDCFF2" w14:textId="77777777" w:rsidR="00F57314" w:rsidRDefault="00F57314" w:rsidP="00BA59F1">
            <w:pPr>
              <w:pStyle w:val="Odstavecseseznamem"/>
              <w:numPr>
                <w:ilvl w:val="0"/>
                <w:numId w:val="47"/>
              </w:numPr>
              <w:suppressAutoHyphens/>
              <w:spacing w:after="120"/>
              <w:contextualSpacing w:val="0"/>
              <w:jc w:val="both"/>
            </w:pPr>
            <w:r>
              <w:t>Vzdálená podpora</w:t>
            </w:r>
          </w:p>
          <w:p w14:paraId="6DAF552C" w14:textId="77777777" w:rsidR="00F57314" w:rsidRDefault="00F57314" w:rsidP="00A7576E">
            <w:pPr>
              <w:suppressAutoHyphens/>
              <w:spacing w:after="120"/>
              <w:jc w:val="both"/>
            </w:pPr>
            <w:r>
              <w:t>Objednávka služby se provádí prostřednictvím systému Helpdesk.</w:t>
            </w:r>
          </w:p>
          <w:p w14:paraId="7A636627" w14:textId="77777777" w:rsidR="00F57314" w:rsidRDefault="00F57314" w:rsidP="00A7576E">
            <w:pPr>
              <w:suppressAutoHyphens/>
              <w:spacing w:after="120"/>
              <w:jc w:val="both"/>
            </w:pPr>
            <w:r>
              <w:t>Potřebné práce si objednatel vyžádá minimálně s předstihem dvou týdnů. Bude-li se jednat o práce v rozsahu větším než 5 pracovních dnů, s předstihem jednoho měsíce.</w:t>
            </w:r>
          </w:p>
          <w:p w14:paraId="5252D908" w14:textId="77777777" w:rsidR="00F57314" w:rsidRDefault="00F57314" w:rsidP="00A7576E">
            <w:pPr>
              <w:suppressAutoHyphens/>
              <w:spacing w:after="120"/>
              <w:jc w:val="both"/>
            </w:pPr>
            <w:r>
              <w:t>Veškeré služby poskytované poskytovatelem u objednatele i u poskytovatele v rámci rozšířené podpory eviduje poskytovatel tak, že bude zřejmé, kterého pracovníka poskytovatele se práce týká a počet časových jednotek provedené práce.</w:t>
            </w:r>
          </w:p>
          <w:p w14:paraId="4F5CF347" w14:textId="77777777" w:rsidR="00F57314" w:rsidRPr="00D36C4C" w:rsidRDefault="00F57314" w:rsidP="00A7576E">
            <w:pPr>
              <w:suppressAutoHyphens/>
              <w:spacing w:after="120"/>
              <w:jc w:val="both"/>
              <w:rPr>
                <w:b/>
              </w:rPr>
            </w:pPr>
            <w:r w:rsidRPr="00D36C4C">
              <w:rPr>
                <w:b/>
              </w:rPr>
              <w:t>Rozsah</w:t>
            </w:r>
            <w:r>
              <w:rPr>
                <w:b/>
              </w:rPr>
              <w:t>,</w:t>
            </w:r>
            <w:r w:rsidRPr="00D36C4C">
              <w:rPr>
                <w:b/>
              </w:rPr>
              <w:t xml:space="preserve"> parametry služby</w:t>
            </w:r>
            <w:r>
              <w:rPr>
                <w:b/>
              </w:rPr>
              <w:t xml:space="preserve"> a termín plnění</w:t>
            </w:r>
            <w:r w:rsidRPr="00D36C4C">
              <w:rPr>
                <w:b/>
              </w:rPr>
              <w:t>:</w:t>
            </w:r>
          </w:p>
          <w:p w14:paraId="3BEDCFCC" w14:textId="77777777" w:rsidR="00DF009D" w:rsidRDefault="00DF009D" w:rsidP="00DF009D">
            <w:pPr>
              <w:suppressAutoHyphens/>
              <w:spacing w:after="120"/>
              <w:jc w:val="both"/>
            </w:pPr>
            <w:r>
              <w:t>Provozní doba: 7 x 24 = 7 dní v týdnu, 24 hod. denně</w:t>
            </w:r>
          </w:p>
          <w:p w14:paraId="2D499941" w14:textId="77777777" w:rsidR="00F57314" w:rsidRDefault="00DF009D" w:rsidP="00DF009D">
            <w:pPr>
              <w:suppressAutoHyphens/>
              <w:spacing w:after="120"/>
              <w:jc w:val="both"/>
            </w:pPr>
            <w:r>
              <w:t xml:space="preserve">Pracovní doba: 08:00 až 17:00 v pracovních dnech </w:t>
            </w:r>
            <w:r w:rsidRPr="00D4193E">
              <w:t>vyjma dnů, na které připadá státní svátek</w:t>
            </w:r>
          </w:p>
          <w:p w14:paraId="7B892BC6" w14:textId="77777777" w:rsidR="00F57314" w:rsidRPr="00F57314" w:rsidRDefault="00F57314" w:rsidP="00A7576E">
            <w:pPr>
              <w:suppressAutoHyphens/>
              <w:spacing w:after="120"/>
              <w:jc w:val="both"/>
            </w:pPr>
            <w:r>
              <w:t>Reakční doba: 240 minut</w:t>
            </w:r>
          </w:p>
        </w:tc>
      </w:tr>
    </w:tbl>
    <w:p w14:paraId="286C5F03" w14:textId="77777777" w:rsidR="007B2024" w:rsidRPr="00EC1C2F" w:rsidRDefault="007B2024" w:rsidP="00A7576E">
      <w:pPr>
        <w:suppressAutoHyphens/>
        <w:spacing w:after="120"/>
        <w:jc w:val="both"/>
        <w:rPr>
          <w:b/>
          <w:sz w:val="26"/>
          <w:szCs w:val="26"/>
        </w:rPr>
      </w:pPr>
    </w:p>
    <w:p w14:paraId="6085C7E9" w14:textId="77777777" w:rsidR="007B2024" w:rsidRDefault="007B2024" w:rsidP="00A7576E">
      <w:pPr>
        <w:pStyle w:val="Odstavecseseznamem"/>
        <w:numPr>
          <w:ilvl w:val="1"/>
          <w:numId w:val="17"/>
        </w:numPr>
        <w:suppressAutoHyphens/>
        <w:spacing w:after="120"/>
        <w:contextualSpacing w:val="0"/>
        <w:jc w:val="both"/>
        <w:rPr>
          <w:b/>
          <w:sz w:val="26"/>
          <w:szCs w:val="26"/>
        </w:rPr>
      </w:pPr>
      <w:r>
        <w:rPr>
          <w:b/>
          <w:sz w:val="26"/>
          <w:szCs w:val="26"/>
        </w:rPr>
        <w:t>Řešení servisních požadavků</w:t>
      </w:r>
    </w:p>
    <w:tbl>
      <w:tblPr>
        <w:tblStyle w:val="Mkatabulky"/>
        <w:tblW w:w="0" w:type="auto"/>
        <w:tblLook w:val="04A0" w:firstRow="1" w:lastRow="0" w:firstColumn="1" w:lastColumn="0" w:noHBand="0" w:noVBand="1"/>
      </w:tblPr>
      <w:tblGrid>
        <w:gridCol w:w="9212"/>
      </w:tblGrid>
      <w:tr w:rsidR="00F57314" w14:paraId="1A8B4271" w14:textId="77777777" w:rsidTr="00F57314">
        <w:tc>
          <w:tcPr>
            <w:tcW w:w="9212" w:type="dxa"/>
            <w:shd w:val="clear" w:color="auto" w:fill="B6DDE8" w:themeFill="accent5" w:themeFillTint="66"/>
          </w:tcPr>
          <w:p w14:paraId="07531CF9" w14:textId="77777777" w:rsidR="00F57314" w:rsidRPr="00F57314" w:rsidRDefault="00F57314" w:rsidP="00A7576E">
            <w:pPr>
              <w:suppressAutoHyphens/>
              <w:spacing w:after="120"/>
              <w:jc w:val="center"/>
              <w:rPr>
                <w:b/>
              </w:rPr>
            </w:pPr>
            <w:r w:rsidRPr="00F57314">
              <w:rPr>
                <w:b/>
              </w:rPr>
              <w:t>Řešení servisních požadavků</w:t>
            </w:r>
          </w:p>
        </w:tc>
      </w:tr>
      <w:tr w:rsidR="00F57314" w14:paraId="593EF386" w14:textId="77777777" w:rsidTr="00F57314">
        <w:tc>
          <w:tcPr>
            <w:tcW w:w="9212" w:type="dxa"/>
          </w:tcPr>
          <w:p w14:paraId="6B80B58D" w14:textId="77777777" w:rsidR="00F57314" w:rsidRDefault="00F57314" w:rsidP="00A7576E">
            <w:pPr>
              <w:suppressAutoHyphens/>
              <w:spacing w:after="120"/>
              <w:jc w:val="both"/>
              <w:rPr>
                <w:b/>
              </w:rPr>
            </w:pPr>
            <w:r>
              <w:rPr>
                <w:b/>
              </w:rPr>
              <w:t>Popis služby:</w:t>
            </w:r>
          </w:p>
          <w:p w14:paraId="43C1CD85" w14:textId="77777777" w:rsidR="00F57314" w:rsidRDefault="00F57314" w:rsidP="00A7576E">
            <w:pPr>
              <w:suppressAutoHyphens/>
              <w:spacing w:after="120"/>
              <w:jc w:val="both"/>
            </w:pPr>
            <w:r w:rsidRPr="00F57314">
              <w:t>Poskytování úprav nebo doplnění standardní funkčnosti Software či jeho části. Tato služba je poskytována na základě samostatných objednávek objednatele.</w:t>
            </w:r>
          </w:p>
          <w:p w14:paraId="7CF64559" w14:textId="77777777" w:rsidR="00F57314" w:rsidRDefault="00F57314" w:rsidP="00A7576E">
            <w:pPr>
              <w:suppressAutoHyphens/>
              <w:spacing w:after="120"/>
              <w:jc w:val="both"/>
            </w:pPr>
            <w:r>
              <w:t>V rámci této služby jsou řešeny servisní požadavky vzniklé v produkčním provozu systému uplatněné službou Helpdesk, které objednatel navrhuje s klasifikací „NEREKLAMACE“ (tzn. servisní požadavky, které nejsou předmětem reklamačního řízení).</w:t>
            </w:r>
          </w:p>
          <w:p w14:paraId="0ECF65F7" w14:textId="77777777" w:rsidR="00F57314" w:rsidRDefault="00F57314" w:rsidP="00A7576E">
            <w:pPr>
              <w:suppressAutoHyphens/>
              <w:spacing w:after="120"/>
              <w:jc w:val="both"/>
            </w:pPr>
            <w:r>
              <w:t>Typicky jsou to servisní požadavky týkající se:</w:t>
            </w:r>
          </w:p>
          <w:p w14:paraId="4587674F" w14:textId="77777777" w:rsidR="00F57314" w:rsidRDefault="00F57314" w:rsidP="00BA59F1">
            <w:pPr>
              <w:pStyle w:val="Odstavecseseznamem"/>
              <w:numPr>
                <w:ilvl w:val="0"/>
                <w:numId w:val="48"/>
              </w:numPr>
              <w:suppressAutoHyphens/>
              <w:contextualSpacing w:val="0"/>
              <w:jc w:val="both"/>
            </w:pPr>
            <w:r>
              <w:t>změny nebo doplnění konfigurace produktu,</w:t>
            </w:r>
          </w:p>
          <w:p w14:paraId="76930C7A" w14:textId="77777777" w:rsidR="00F57314" w:rsidRDefault="00F57314" w:rsidP="00BA59F1">
            <w:pPr>
              <w:pStyle w:val="Odstavecseseznamem"/>
              <w:numPr>
                <w:ilvl w:val="0"/>
                <w:numId w:val="48"/>
              </w:numPr>
              <w:suppressAutoHyphens/>
              <w:contextualSpacing w:val="0"/>
              <w:jc w:val="both"/>
            </w:pPr>
            <w:r>
              <w:t>úpravy nebo doplnění zobrazení seznamů,</w:t>
            </w:r>
          </w:p>
          <w:p w14:paraId="025288CE" w14:textId="77777777" w:rsidR="00F57314" w:rsidRDefault="00F57314" w:rsidP="00BA59F1">
            <w:pPr>
              <w:pStyle w:val="Odstavecseseznamem"/>
              <w:numPr>
                <w:ilvl w:val="0"/>
                <w:numId w:val="48"/>
              </w:numPr>
              <w:suppressAutoHyphens/>
              <w:contextualSpacing w:val="0"/>
              <w:jc w:val="both"/>
            </w:pPr>
            <w:r>
              <w:t>úpravy nebo doplnění výstupních sestav nebo vzorů (šablon) dokumentů,</w:t>
            </w:r>
          </w:p>
          <w:p w14:paraId="3356EA47" w14:textId="77777777" w:rsidR="00F57314" w:rsidRPr="00F57314" w:rsidRDefault="00F57314" w:rsidP="00BA59F1">
            <w:pPr>
              <w:pStyle w:val="Odstavecseseznamem"/>
              <w:numPr>
                <w:ilvl w:val="0"/>
                <w:numId w:val="48"/>
              </w:numPr>
              <w:suppressAutoHyphens/>
              <w:spacing w:after="120"/>
              <w:contextualSpacing w:val="0"/>
              <w:jc w:val="both"/>
            </w:pPr>
            <w:r>
              <w:t>úpravy nebo doplnění funkčnosti produktu (včetně integračních funkčností).</w:t>
            </w:r>
          </w:p>
          <w:p w14:paraId="28667C6A" w14:textId="77777777" w:rsidR="00F57314" w:rsidRPr="00D36C4C" w:rsidRDefault="00F57314" w:rsidP="00A7576E">
            <w:pPr>
              <w:suppressAutoHyphens/>
              <w:spacing w:after="120"/>
              <w:jc w:val="both"/>
              <w:rPr>
                <w:b/>
              </w:rPr>
            </w:pPr>
            <w:r w:rsidRPr="00D36C4C">
              <w:rPr>
                <w:b/>
              </w:rPr>
              <w:t>Rozsah</w:t>
            </w:r>
            <w:r w:rsidR="0064729C">
              <w:rPr>
                <w:b/>
              </w:rPr>
              <w:t xml:space="preserve"> a</w:t>
            </w:r>
            <w:r w:rsidRPr="00D36C4C">
              <w:rPr>
                <w:b/>
              </w:rPr>
              <w:t xml:space="preserve"> parametry služby:</w:t>
            </w:r>
          </w:p>
          <w:p w14:paraId="7EBFB815" w14:textId="77777777" w:rsidR="00DF009D" w:rsidRDefault="00DF009D" w:rsidP="00DF009D">
            <w:pPr>
              <w:suppressAutoHyphens/>
              <w:spacing w:after="120"/>
              <w:jc w:val="both"/>
            </w:pPr>
            <w:r>
              <w:t>Provozní doba: 7 x 24 = 7 dní v týdnu, 24 hod. denně</w:t>
            </w:r>
          </w:p>
          <w:p w14:paraId="1C060C12" w14:textId="77777777" w:rsidR="00F57314" w:rsidRDefault="00DF009D" w:rsidP="00DF009D">
            <w:pPr>
              <w:suppressAutoHyphens/>
              <w:spacing w:after="120"/>
              <w:jc w:val="both"/>
            </w:pPr>
            <w:r>
              <w:t xml:space="preserve">Pracovní doba: 08:00 až 17:00 v pracovních dnech </w:t>
            </w:r>
            <w:r w:rsidRPr="00D4193E">
              <w:t>vyjma dnů, na které připadá státní svátek</w:t>
            </w:r>
          </w:p>
          <w:p w14:paraId="2F09CD8E" w14:textId="77777777" w:rsidR="00F57314" w:rsidRDefault="00F57314" w:rsidP="00A7576E">
            <w:pPr>
              <w:suppressAutoHyphens/>
              <w:spacing w:after="120"/>
              <w:jc w:val="both"/>
            </w:pPr>
            <w:r>
              <w:t>Reakční doba: 240 minut</w:t>
            </w:r>
          </w:p>
          <w:p w14:paraId="261F9136" w14:textId="77777777" w:rsidR="00F57314" w:rsidRDefault="00F57314" w:rsidP="00A7576E">
            <w:pPr>
              <w:suppressAutoHyphens/>
              <w:spacing w:after="120"/>
              <w:jc w:val="both"/>
            </w:pPr>
            <w:r>
              <w:lastRenderedPageBreak/>
              <w:t>Objednatel se zavazuje poskytnout v rámci plnění této služby následující součinnost:</w:t>
            </w:r>
          </w:p>
          <w:p w14:paraId="2412892E" w14:textId="77777777" w:rsidR="00F57314" w:rsidRDefault="00F57314" w:rsidP="00BA59F1">
            <w:pPr>
              <w:pStyle w:val="Odstavecseseznamem"/>
              <w:numPr>
                <w:ilvl w:val="0"/>
                <w:numId w:val="49"/>
              </w:numPr>
              <w:suppressAutoHyphens/>
              <w:contextualSpacing w:val="0"/>
              <w:jc w:val="both"/>
            </w:pPr>
            <w:r>
              <w:t>nezbytnou spolupráci při specifikaci návrhu řešení;</w:t>
            </w:r>
          </w:p>
          <w:p w14:paraId="762564E7" w14:textId="77777777" w:rsidR="00F57314" w:rsidRDefault="00F57314" w:rsidP="00BA59F1">
            <w:pPr>
              <w:pStyle w:val="Odstavecseseznamem"/>
              <w:numPr>
                <w:ilvl w:val="0"/>
                <w:numId w:val="49"/>
              </w:numPr>
              <w:suppressAutoHyphens/>
              <w:contextualSpacing w:val="0"/>
              <w:jc w:val="both"/>
            </w:pPr>
            <w:r>
              <w:t>nezbytnou spolupráci pro schvalování požadavků a navržených řešení;</w:t>
            </w:r>
          </w:p>
          <w:p w14:paraId="139CDECB" w14:textId="77777777" w:rsidR="00F57314" w:rsidRDefault="00F57314" w:rsidP="00BA59F1">
            <w:pPr>
              <w:pStyle w:val="Odstavecseseznamem"/>
              <w:numPr>
                <w:ilvl w:val="0"/>
                <w:numId w:val="49"/>
              </w:numPr>
              <w:suppressAutoHyphens/>
              <w:contextualSpacing w:val="0"/>
              <w:jc w:val="both"/>
            </w:pPr>
            <w:r>
              <w:t>zajištění spolupráce dotčených dalších správců objednatele;</w:t>
            </w:r>
          </w:p>
          <w:p w14:paraId="041BC261" w14:textId="77777777" w:rsidR="00F57314" w:rsidRDefault="00F57314" w:rsidP="00BA59F1">
            <w:pPr>
              <w:pStyle w:val="Odstavecseseznamem"/>
              <w:numPr>
                <w:ilvl w:val="0"/>
                <w:numId w:val="49"/>
              </w:numPr>
              <w:suppressAutoHyphens/>
              <w:contextualSpacing w:val="0"/>
              <w:jc w:val="both"/>
            </w:pPr>
            <w:r>
              <w:t>zajištění spolupráce dotčených třetích stran;</w:t>
            </w:r>
          </w:p>
          <w:p w14:paraId="37FCB24B" w14:textId="77777777" w:rsidR="00F57314" w:rsidRDefault="00F57314" w:rsidP="00BA59F1">
            <w:pPr>
              <w:pStyle w:val="Odstavecseseznamem"/>
              <w:numPr>
                <w:ilvl w:val="0"/>
                <w:numId w:val="49"/>
              </w:numPr>
              <w:suppressAutoHyphens/>
              <w:spacing w:after="120"/>
              <w:contextualSpacing w:val="0"/>
              <w:jc w:val="both"/>
            </w:pPr>
            <w:r>
              <w:t>zajištění případných termínů plánované odstávky.</w:t>
            </w:r>
          </w:p>
          <w:p w14:paraId="7450C3C8" w14:textId="77777777" w:rsidR="00F57314" w:rsidRDefault="00F57314" w:rsidP="00A7576E">
            <w:pPr>
              <w:suppressAutoHyphens/>
              <w:spacing w:after="120"/>
              <w:jc w:val="both"/>
            </w:pPr>
            <w:r>
              <w:t>Kritériem úspěšnosti je akceptace realizace požadované změny v produkčním prostředí objednatele. Měření kvality služby je prováděno v HD systému provozovaném provozovatelem. Výsledky měření jsou souhrnně za všechny sledované služby reportovány objednateli.</w:t>
            </w:r>
          </w:p>
          <w:p w14:paraId="5973B602" w14:textId="77777777" w:rsidR="00F57314" w:rsidRDefault="00F57314" w:rsidP="00A7576E">
            <w:pPr>
              <w:suppressAutoHyphens/>
              <w:spacing w:after="120"/>
              <w:jc w:val="both"/>
            </w:pPr>
            <w:r>
              <w:t>Ohodnocení rozsahu požadavku na změnu definuje poskytovatel po přijetí požadavku.</w:t>
            </w:r>
          </w:p>
          <w:p w14:paraId="471A495C" w14:textId="77777777" w:rsidR="0064729C" w:rsidRPr="0064729C" w:rsidRDefault="0064729C" w:rsidP="00A7576E">
            <w:pPr>
              <w:suppressAutoHyphens/>
              <w:spacing w:after="120"/>
              <w:jc w:val="both"/>
              <w:rPr>
                <w:b/>
              </w:rPr>
            </w:pPr>
            <w:r w:rsidRPr="0064729C">
              <w:rPr>
                <w:b/>
              </w:rPr>
              <w:t>Termíny plnění služby:</w:t>
            </w:r>
          </w:p>
          <w:tbl>
            <w:tblPr>
              <w:tblStyle w:val="Mkatabulky"/>
              <w:tblW w:w="0" w:type="auto"/>
              <w:tblLook w:val="04A0" w:firstRow="1" w:lastRow="0" w:firstColumn="1" w:lastColumn="0" w:noHBand="0" w:noVBand="1"/>
            </w:tblPr>
            <w:tblGrid>
              <w:gridCol w:w="4490"/>
              <w:gridCol w:w="4491"/>
            </w:tblGrid>
            <w:tr w:rsidR="0064729C" w14:paraId="61D8E768" w14:textId="77777777" w:rsidTr="0064729C">
              <w:tc>
                <w:tcPr>
                  <w:tcW w:w="4490" w:type="dxa"/>
                </w:tcPr>
                <w:p w14:paraId="567D3812" w14:textId="77777777" w:rsidR="0064729C" w:rsidRDefault="0064729C" w:rsidP="00A7576E">
                  <w:pPr>
                    <w:suppressAutoHyphens/>
                    <w:spacing w:after="120"/>
                    <w:jc w:val="both"/>
                  </w:pPr>
                  <w:r>
                    <w:t>Zpracování návrhu řešení rozvojového požadavku:</w:t>
                  </w:r>
                </w:p>
              </w:tc>
              <w:tc>
                <w:tcPr>
                  <w:tcW w:w="4491" w:type="dxa"/>
                </w:tcPr>
                <w:p w14:paraId="1CDCE8BA" w14:textId="77777777" w:rsidR="0064729C" w:rsidRDefault="0064729C" w:rsidP="00A7576E">
                  <w:pPr>
                    <w:suppressAutoHyphens/>
                    <w:spacing w:after="120"/>
                    <w:jc w:val="both"/>
                  </w:pPr>
                  <w:r w:rsidRPr="0080386D">
                    <w:t>do 5 pracovních dnů ode dne zadání požadavku prostřednictvím systému Helpdesk</w:t>
                  </w:r>
                </w:p>
              </w:tc>
            </w:tr>
            <w:tr w:rsidR="0064729C" w14:paraId="659E944A" w14:textId="77777777" w:rsidTr="0064729C">
              <w:tc>
                <w:tcPr>
                  <w:tcW w:w="4490" w:type="dxa"/>
                </w:tcPr>
                <w:p w14:paraId="593277B1" w14:textId="77777777" w:rsidR="0064729C" w:rsidRDefault="0064729C" w:rsidP="00A7576E">
                  <w:pPr>
                    <w:suppressAutoHyphens/>
                    <w:spacing w:after="120"/>
                    <w:jc w:val="both"/>
                  </w:pPr>
                  <w:r>
                    <w:t xml:space="preserve">Zpracování odhadovaného rozsahu pracnosti rozvojového požadavku: </w:t>
                  </w:r>
                </w:p>
              </w:tc>
              <w:tc>
                <w:tcPr>
                  <w:tcW w:w="4491" w:type="dxa"/>
                </w:tcPr>
                <w:p w14:paraId="0026A542" w14:textId="77777777" w:rsidR="0064729C" w:rsidRDefault="0064729C" w:rsidP="00A7576E">
                  <w:pPr>
                    <w:suppressAutoHyphens/>
                    <w:spacing w:after="120"/>
                    <w:jc w:val="both"/>
                  </w:pPr>
                  <w:r>
                    <w:t>do 5 pracovních dnů ode dne akceptace návrhu řešení objednatelem</w:t>
                  </w:r>
                </w:p>
              </w:tc>
            </w:tr>
            <w:tr w:rsidR="0064729C" w14:paraId="1FBDED13" w14:textId="77777777" w:rsidTr="0064729C">
              <w:tc>
                <w:tcPr>
                  <w:tcW w:w="4490" w:type="dxa"/>
                </w:tcPr>
                <w:p w14:paraId="0FABC762" w14:textId="77777777" w:rsidR="0064729C" w:rsidRDefault="0064729C" w:rsidP="00A7576E">
                  <w:pPr>
                    <w:suppressAutoHyphens/>
                    <w:spacing w:after="120"/>
                    <w:jc w:val="both"/>
                  </w:pPr>
                  <w:r>
                    <w:t>Realizace úpravy SW při pracnosti 1 až 40 člověkohodin:</w:t>
                  </w:r>
                </w:p>
              </w:tc>
              <w:tc>
                <w:tcPr>
                  <w:tcW w:w="4491" w:type="dxa"/>
                </w:tcPr>
                <w:p w14:paraId="4C0CBD10" w14:textId="77777777" w:rsidR="0064729C" w:rsidRDefault="0064729C" w:rsidP="00A7576E">
                  <w:pPr>
                    <w:suppressAutoHyphens/>
                    <w:spacing w:after="120"/>
                    <w:jc w:val="both"/>
                  </w:pPr>
                  <w:r>
                    <w:t>do 30 pracovních dnů ode dne akceptace odhadovaného rozsahu pracnosti</w:t>
                  </w:r>
                </w:p>
              </w:tc>
            </w:tr>
            <w:tr w:rsidR="0064729C" w14:paraId="2AE0BAD4" w14:textId="77777777" w:rsidTr="0064729C">
              <w:tc>
                <w:tcPr>
                  <w:tcW w:w="4490" w:type="dxa"/>
                </w:tcPr>
                <w:p w14:paraId="543CB8B5" w14:textId="77777777" w:rsidR="0064729C" w:rsidRDefault="0064729C" w:rsidP="00A7576E">
                  <w:pPr>
                    <w:suppressAutoHyphens/>
                    <w:spacing w:after="120"/>
                    <w:jc w:val="both"/>
                  </w:pPr>
                  <w:r>
                    <w:t>Realizace úpravy SW při pracnosti 41 až 120 člověkohodin:</w:t>
                  </w:r>
                </w:p>
              </w:tc>
              <w:tc>
                <w:tcPr>
                  <w:tcW w:w="4491" w:type="dxa"/>
                </w:tcPr>
                <w:p w14:paraId="3886EA8B" w14:textId="77777777" w:rsidR="0064729C" w:rsidRDefault="0064729C" w:rsidP="00A7576E">
                  <w:pPr>
                    <w:suppressAutoHyphens/>
                    <w:spacing w:after="120"/>
                    <w:jc w:val="both"/>
                  </w:pPr>
                  <w:r>
                    <w:t>do 90 pracovních dnů ode dne akceptace odhadovaného rozsahu pracnosti</w:t>
                  </w:r>
                </w:p>
              </w:tc>
            </w:tr>
            <w:tr w:rsidR="0064729C" w14:paraId="62F1B9AA" w14:textId="77777777" w:rsidTr="0064729C">
              <w:tc>
                <w:tcPr>
                  <w:tcW w:w="4490" w:type="dxa"/>
                </w:tcPr>
                <w:p w14:paraId="0A6C12D0" w14:textId="77777777" w:rsidR="0064729C" w:rsidRDefault="0064729C" w:rsidP="00A7576E">
                  <w:pPr>
                    <w:suppressAutoHyphens/>
                    <w:spacing w:after="120"/>
                    <w:jc w:val="both"/>
                  </w:pPr>
                  <w:r>
                    <w:t>Realizace úpravy SW při pracnosti nad 121 člověkohodin:</w:t>
                  </w:r>
                </w:p>
              </w:tc>
              <w:tc>
                <w:tcPr>
                  <w:tcW w:w="4491" w:type="dxa"/>
                </w:tcPr>
                <w:p w14:paraId="6F1A6716" w14:textId="77777777" w:rsidR="0064729C" w:rsidRDefault="0064729C" w:rsidP="00A7576E">
                  <w:pPr>
                    <w:suppressAutoHyphens/>
                    <w:spacing w:after="120"/>
                    <w:jc w:val="both"/>
                  </w:pPr>
                  <w:r w:rsidRPr="00844680">
                    <w:t>bude upřesněno dle specifikace požadavku</w:t>
                  </w:r>
                </w:p>
              </w:tc>
            </w:tr>
          </w:tbl>
          <w:p w14:paraId="6E6CA691" w14:textId="77777777" w:rsidR="0064729C" w:rsidRPr="00F57314" w:rsidRDefault="0064729C" w:rsidP="00A7576E">
            <w:pPr>
              <w:suppressAutoHyphens/>
              <w:spacing w:after="120"/>
              <w:jc w:val="both"/>
            </w:pPr>
          </w:p>
        </w:tc>
      </w:tr>
    </w:tbl>
    <w:p w14:paraId="5F11366B" w14:textId="77777777" w:rsidR="00844680" w:rsidRPr="00844680" w:rsidRDefault="00844680" w:rsidP="00A7576E">
      <w:pPr>
        <w:suppressAutoHyphens/>
        <w:spacing w:after="120"/>
        <w:jc w:val="both"/>
        <w:rPr>
          <w:b/>
          <w:sz w:val="26"/>
          <w:szCs w:val="26"/>
        </w:rPr>
      </w:pPr>
    </w:p>
    <w:p w14:paraId="32617F70" w14:textId="77777777" w:rsidR="007B2024" w:rsidRDefault="007B2024" w:rsidP="00A7576E">
      <w:pPr>
        <w:pStyle w:val="Odstavecseseznamem"/>
        <w:numPr>
          <w:ilvl w:val="1"/>
          <w:numId w:val="17"/>
        </w:numPr>
        <w:suppressAutoHyphens/>
        <w:spacing w:after="120"/>
        <w:contextualSpacing w:val="0"/>
        <w:jc w:val="both"/>
        <w:rPr>
          <w:b/>
          <w:sz w:val="26"/>
          <w:szCs w:val="26"/>
        </w:rPr>
      </w:pPr>
      <w:r>
        <w:rPr>
          <w:b/>
          <w:sz w:val="26"/>
          <w:szCs w:val="26"/>
        </w:rPr>
        <w:t>Provozní kontrola systému</w:t>
      </w:r>
    </w:p>
    <w:tbl>
      <w:tblPr>
        <w:tblStyle w:val="Mkatabulky"/>
        <w:tblW w:w="0" w:type="auto"/>
        <w:tblLook w:val="04A0" w:firstRow="1" w:lastRow="0" w:firstColumn="1" w:lastColumn="0" w:noHBand="0" w:noVBand="1"/>
      </w:tblPr>
      <w:tblGrid>
        <w:gridCol w:w="9212"/>
      </w:tblGrid>
      <w:tr w:rsidR="00326796" w14:paraId="2385F1A2" w14:textId="77777777" w:rsidTr="00326796">
        <w:tc>
          <w:tcPr>
            <w:tcW w:w="9212" w:type="dxa"/>
            <w:shd w:val="clear" w:color="auto" w:fill="B6DDE8" w:themeFill="accent5" w:themeFillTint="66"/>
          </w:tcPr>
          <w:p w14:paraId="6162B9FC" w14:textId="77777777" w:rsidR="00326796" w:rsidRPr="00326796" w:rsidRDefault="00326796" w:rsidP="00A7576E">
            <w:pPr>
              <w:suppressAutoHyphens/>
              <w:spacing w:after="120"/>
              <w:jc w:val="center"/>
              <w:rPr>
                <w:b/>
              </w:rPr>
            </w:pPr>
            <w:r w:rsidRPr="00326796">
              <w:rPr>
                <w:b/>
              </w:rPr>
              <w:t>Provozní kontrola systému</w:t>
            </w:r>
          </w:p>
        </w:tc>
      </w:tr>
      <w:tr w:rsidR="00326796" w14:paraId="3E961580" w14:textId="77777777" w:rsidTr="00326796">
        <w:tc>
          <w:tcPr>
            <w:tcW w:w="9212" w:type="dxa"/>
          </w:tcPr>
          <w:p w14:paraId="64939BB5" w14:textId="77777777" w:rsidR="00326796" w:rsidRDefault="00326796" w:rsidP="00A7576E">
            <w:pPr>
              <w:suppressAutoHyphens/>
              <w:spacing w:after="120"/>
              <w:jc w:val="both"/>
              <w:rPr>
                <w:b/>
              </w:rPr>
            </w:pPr>
            <w:r>
              <w:rPr>
                <w:b/>
              </w:rPr>
              <w:t>Popis služby:</w:t>
            </w:r>
          </w:p>
          <w:p w14:paraId="0DC95004" w14:textId="77777777" w:rsidR="00326796" w:rsidRDefault="00326796" w:rsidP="00A7576E">
            <w:pPr>
              <w:suppressAutoHyphens/>
              <w:spacing w:after="120"/>
              <w:jc w:val="both"/>
            </w:pPr>
            <w:r>
              <w:t>Cílem služby je proaktivní monitorování systému objednatele, detekce možných chybových stavů monitorovaných prvků systému za účelem zmenšení rizika vzniku incidentu.</w:t>
            </w:r>
          </w:p>
          <w:p w14:paraId="7F0F5415" w14:textId="77777777" w:rsidR="00326796" w:rsidRDefault="00326796" w:rsidP="00A7576E">
            <w:pPr>
              <w:suppressAutoHyphens/>
              <w:spacing w:after="120"/>
              <w:jc w:val="both"/>
            </w:pPr>
            <w:r>
              <w:t>Poskytovatel provádí na základě objednávky inspekci a údržbu dodaného systému z důvodů prevence a optimalizace výkonu systému a z pohledu integrací s ostatními software objednatele.</w:t>
            </w:r>
          </w:p>
          <w:p w14:paraId="0A19B766" w14:textId="77777777" w:rsidR="00326796" w:rsidRDefault="00326796" w:rsidP="00A7576E">
            <w:pPr>
              <w:suppressAutoHyphens/>
              <w:spacing w:after="120"/>
              <w:jc w:val="both"/>
            </w:pPr>
            <w:r>
              <w:t>Poskytovatel vzdáleným přístupem na základě dohody s objednatelem sleduje chod systému a případně provádí potřebné zásahy u objednatele.</w:t>
            </w:r>
          </w:p>
          <w:p w14:paraId="179D6AA5" w14:textId="77777777" w:rsidR="00326796" w:rsidRDefault="00326796" w:rsidP="00A7576E">
            <w:pPr>
              <w:suppressAutoHyphens/>
              <w:spacing w:after="120"/>
              <w:jc w:val="both"/>
            </w:pPr>
            <w:r>
              <w:t>Náplní služby je především:</w:t>
            </w:r>
          </w:p>
          <w:p w14:paraId="0D110453" w14:textId="77777777" w:rsidR="00326796" w:rsidRDefault="00326796" w:rsidP="00BA59F1">
            <w:pPr>
              <w:pStyle w:val="Odstavecseseznamem"/>
              <w:numPr>
                <w:ilvl w:val="0"/>
                <w:numId w:val="46"/>
              </w:numPr>
              <w:suppressAutoHyphens/>
              <w:contextualSpacing w:val="0"/>
              <w:jc w:val="both"/>
            </w:pPr>
            <w:r>
              <w:t>kontrola a úpravy integračních vazeb na ostatní software objednatele,</w:t>
            </w:r>
          </w:p>
          <w:p w14:paraId="60DFA976" w14:textId="77777777" w:rsidR="00326796" w:rsidRDefault="00326796" w:rsidP="00BA59F1">
            <w:pPr>
              <w:pStyle w:val="Odstavecseseznamem"/>
              <w:numPr>
                <w:ilvl w:val="0"/>
                <w:numId w:val="46"/>
              </w:numPr>
              <w:suppressAutoHyphens/>
              <w:contextualSpacing w:val="0"/>
              <w:jc w:val="both"/>
            </w:pPr>
            <w:r>
              <w:t>mapování vytížení integračních můstků,</w:t>
            </w:r>
          </w:p>
          <w:p w14:paraId="7F74EE61" w14:textId="77777777" w:rsidR="00326796" w:rsidRDefault="00326796" w:rsidP="00BA59F1">
            <w:pPr>
              <w:pStyle w:val="Odstavecseseznamem"/>
              <w:numPr>
                <w:ilvl w:val="0"/>
                <w:numId w:val="46"/>
              </w:numPr>
              <w:suppressAutoHyphens/>
              <w:contextualSpacing w:val="0"/>
              <w:jc w:val="both"/>
            </w:pPr>
            <w:r>
              <w:t>optimalizace výkonu vazeb integrovaných aplikací,</w:t>
            </w:r>
          </w:p>
          <w:p w14:paraId="43E9E943" w14:textId="77777777" w:rsidR="00326796" w:rsidRDefault="00326796" w:rsidP="00BA59F1">
            <w:pPr>
              <w:pStyle w:val="Odstavecseseznamem"/>
              <w:numPr>
                <w:ilvl w:val="0"/>
                <w:numId w:val="46"/>
              </w:numPr>
              <w:suppressAutoHyphens/>
              <w:contextualSpacing w:val="0"/>
              <w:jc w:val="both"/>
            </w:pPr>
            <w:r>
              <w:t>kontrola zaplňování databázového prostoru a návrhy jeho rozšiřování,</w:t>
            </w:r>
          </w:p>
          <w:p w14:paraId="7FA68A13" w14:textId="77777777" w:rsidR="00326796" w:rsidRDefault="00326796" w:rsidP="00BA59F1">
            <w:pPr>
              <w:pStyle w:val="Odstavecseseznamem"/>
              <w:numPr>
                <w:ilvl w:val="0"/>
                <w:numId w:val="46"/>
              </w:numPr>
              <w:suppressAutoHyphens/>
              <w:spacing w:after="120"/>
              <w:contextualSpacing w:val="0"/>
              <w:jc w:val="both"/>
            </w:pPr>
            <w:r>
              <w:t>kontrola zálohování a bezpečnosti dat.</w:t>
            </w:r>
          </w:p>
          <w:p w14:paraId="330BF9D5" w14:textId="77777777" w:rsidR="00326796" w:rsidRPr="00D36C4C" w:rsidRDefault="00326796" w:rsidP="00A7576E">
            <w:pPr>
              <w:suppressAutoHyphens/>
              <w:spacing w:after="120"/>
              <w:jc w:val="both"/>
              <w:rPr>
                <w:b/>
              </w:rPr>
            </w:pPr>
            <w:r w:rsidRPr="00D36C4C">
              <w:rPr>
                <w:b/>
              </w:rPr>
              <w:t>Rozsah</w:t>
            </w:r>
            <w:r>
              <w:rPr>
                <w:b/>
              </w:rPr>
              <w:t>,</w:t>
            </w:r>
            <w:r w:rsidRPr="00D36C4C">
              <w:rPr>
                <w:b/>
              </w:rPr>
              <w:t xml:space="preserve"> parametry služby</w:t>
            </w:r>
            <w:r>
              <w:rPr>
                <w:b/>
              </w:rPr>
              <w:t xml:space="preserve"> a termín plnění</w:t>
            </w:r>
            <w:r w:rsidRPr="00D36C4C">
              <w:rPr>
                <w:b/>
              </w:rPr>
              <w:t>:</w:t>
            </w:r>
          </w:p>
          <w:p w14:paraId="6D7C2ED4" w14:textId="77777777" w:rsidR="00DF009D" w:rsidRDefault="00DF009D" w:rsidP="00DF009D">
            <w:pPr>
              <w:suppressAutoHyphens/>
              <w:spacing w:after="120"/>
              <w:jc w:val="both"/>
            </w:pPr>
            <w:r>
              <w:t>Provozní doba: 7 x 24 = 7 dní v týdnu, 24 hod. denně</w:t>
            </w:r>
          </w:p>
          <w:p w14:paraId="501D5BAC" w14:textId="77777777" w:rsidR="00326796" w:rsidRDefault="00DF009D" w:rsidP="00DF009D">
            <w:pPr>
              <w:suppressAutoHyphens/>
              <w:spacing w:after="120"/>
              <w:jc w:val="both"/>
            </w:pPr>
            <w:r>
              <w:t xml:space="preserve">Pracovní doba: 08:00 až 17:00 v pracovních dnech </w:t>
            </w:r>
            <w:r w:rsidRPr="00D4193E">
              <w:t>vyjma dnů, na které připadá státní svátek</w:t>
            </w:r>
          </w:p>
          <w:p w14:paraId="1152BB9D" w14:textId="77777777" w:rsidR="00326796" w:rsidRDefault="00326796" w:rsidP="00A7576E">
            <w:pPr>
              <w:suppressAutoHyphens/>
              <w:spacing w:after="120"/>
              <w:jc w:val="both"/>
            </w:pPr>
            <w:r>
              <w:t>Reakční doba: 240 minut</w:t>
            </w:r>
          </w:p>
          <w:p w14:paraId="2DF43F9E" w14:textId="77777777" w:rsidR="00F57314" w:rsidRDefault="00F57314" w:rsidP="00A7576E">
            <w:pPr>
              <w:suppressAutoHyphens/>
              <w:spacing w:after="120"/>
              <w:jc w:val="both"/>
            </w:pPr>
            <w:r w:rsidRPr="00F57314">
              <w:t>Pro potřeby poskytování služby Provozní kontrola systému se objednatel zavazuje poskytovateli sdělit kontaktní informace na osobu, která se mají notifikovat zjištěné incidenty.</w:t>
            </w:r>
          </w:p>
          <w:p w14:paraId="0E39521D" w14:textId="77777777" w:rsidR="00F57314" w:rsidRDefault="00F57314" w:rsidP="00A7576E">
            <w:pPr>
              <w:suppressAutoHyphens/>
              <w:spacing w:after="120"/>
              <w:jc w:val="both"/>
            </w:pPr>
            <w:r>
              <w:t xml:space="preserve">O provedené inspekci či údržbě je vždy vyhotoven zápis, který potvrdí odpovědný zástupce </w:t>
            </w:r>
            <w:r>
              <w:lastRenderedPageBreak/>
              <w:t>objednatele.</w:t>
            </w:r>
          </w:p>
          <w:p w14:paraId="480FE17A" w14:textId="77777777" w:rsidR="00F57314" w:rsidRDefault="00F57314" w:rsidP="00A7576E">
            <w:pPr>
              <w:suppressAutoHyphens/>
              <w:spacing w:after="120"/>
              <w:jc w:val="both"/>
            </w:pPr>
            <w:r>
              <w:t>Kritériem je provedení provozní kontroly dokumentované podepsaným zápisem o provedení služby.</w:t>
            </w:r>
          </w:p>
          <w:p w14:paraId="2449CEFA" w14:textId="77777777" w:rsidR="00326796" w:rsidRPr="00F57314" w:rsidRDefault="00F57314" w:rsidP="00A7576E">
            <w:pPr>
              <w:suppressAutoHyphens/>
              <w:spacing w:after="120"/>
              <w:jc w:val="both"/>
            </w:pPr>
            <w:r>
              <w:t>Měření kvality služby je prováděno v HD systému provozovaném poskytovatelem a jejich přehled za měsíc je součástí přehledu požadavků.</w:t>
            </w:r>
          </w:p>
        </w:tc>
      </w:tr>
    </w:tbl>
    <w:p w14:paraId="1EC3B0AF" w14:textId="77777777" w:rsidR="004345DA" w:rsidRPr="004345DA" w:rsidRDefault="004345DA" w:rsidP="00A7576E">
      <w:pPr>
        <w:suppressAutoHyphens/>
        <w:spacing w:after="120"/>
        <w:jc w:val="both"/>
        <w:rPr>
          <w:b/>
          <w:sz w:val="26"/>
          <w:szCs w:val="26"/>
        </w:rPr>
      </w:pPr>
    </w:p>
    <w:p w14:paraId="545DF39A" w14:textId="77777777" w:rsidR="007B2024" w:rsidRDefault="007B2024" w:rsidP="00A7576E">
      <w:pPr>
        <w:pStyle w:val="Odstavecseseznamem"/>
        <w:numPr>
          <w:ilvl w:val="1"/>
          <w:numId w:val="17"/>
        </w:numPr>
        <w:suppressAutoHyphens/>
        <w:spacing w:after="120"/>
        <w:contextualSpacing w:val="0"/>
        <w:jc w:val="both"/>
        <w:rPr>
          <w:b/>
          <w:sz w:val="26"/>
          <w:szCs w:val="26"/>
        </w:rPr>
      </w:pPr>
      <w:r>
        <w:rPr>
          <w:b/>
          <w:sz w:val="26"/>
          <w:szCs w:val="26"/>
        </w:rPr>
        <w:t>Implementace nových verzí produktu</w:t>
      </w:r>
    </w:p>
    <w:tbl>
      <w:tblPr>
        <w:tblStyle w:val="Mkatabulky"/>
        <w:tblW w:w="0" w:type="auto"/>
        <w:tblLook w:val="04A0" w:firstRow="1" w:lastRow="0" w:firstColumn="1" w:lastColumn="0" w:noHBand="0" w:noVBand="1"/>
      </w:tblPr>
      <w:tblGrid>
        <w:gridCol w:w="9212"/>
      </w:tblGrid>
      <w:tr w:rsidR="00116017" w14:paraId="3637362C" w14:textId="77777777" w:rsidTr="00116017">
        <w:tc>
          <w:tcPr>
            <w:tcW w:w="9212" w:type="dxa"/>
            <w:shd w:val="clear" w:color="auto" w:fill="B6DDE8" w:themeFill="accent5" w:themeFillTint="66"/>
          </w:tcPr>
          <w:p w14:paraId="33574678" w14:textId="77777777" w:rsidR="00116017" w:rsidRPr="00116017" w:rsidRDefault="00116017" w:rsidP="007D7364">
            <w:pPr>
              <w:suppressAutoHyphens/>
              <w:spacing w:after="120"/>
              <w:jc w:val="center"/>
              <w:rPr>
                <w:b/>
              </w:rPr>
            </w:pPr>
            <w:r>
              <w:rPr>
                <w:b/>
              </w:rPr>
              <w:t xml:space="preserve">Implementace nových verzí </w:t>
            </w:r>
            <w:r w:rsidR="007D7364">
              <w:rPr>
                <w:b/>
              </w:rPr>
              <w:t>jednotlivých komponentů Software</w:t>
            </w:r>
          </w:p>
        </w:tc>
      </w:tr>
      <w:tr w:rsidR="00116017" w14:paraId="3B04A66A" w14:textId="77777777" w:rsidTr="00116017">
        <w:tc>
          <w:tcPr>
            <w:tcW w:w="9212" w:type="dxa"/>
          </w:tcPr>
          <w:p w14:paraId="7F2601E2" w14:textId="77777777" w:rsidR="00116017" w:rsidRDefault="00116017" w:rsidP="00A7576E">
            <w:pPr>
              <w:suppressAutoHyphens/>
              <w:spacing w:after="120"/>
              <w:jc w:val="both"/>
              <w:rPr>
                <w:b/>
              </w:rPr>
            </w:pPr>
            <w:r>
              <w:rPr>
                <w:b/>
              </w:rPr>
              <w:t>Popis služby:</w:t>
            </w:r>
          </w:p>
          <w:p w14:paraId="70233B60" w14:textId="77777777" w:rsidR="00116017" w:rsidRDefault="00116017" w:rsidP="00A7576E">
            <w:pPr>
              <w:suppressAutoHyphens/>
              <w:spacing w:after="120"/>
              <w:jc w:val="both"/>
            </w:pPr>
            <w:r w:rsidRPr="00116017">
              <w:t>Cílem služby je implementace aktuálních verzí, upgrade a update Software či jeho části do prostředí objednatele.</w:t>
            </w:r>
          </w:p>
          <w:p w14:paraId="12A9D0E2" w14:textId="77777777" w:rsidR="00116017" w:rsidRDefault="00116017" w:rsidP="00A7576E">
            <w:pPr>
              <w:suppressAutoHyphens/>
              <w:spacing w:after="120"/>
              <w:jc w:val="both"/>
            </w:pPr>
            <w:r>
              <w:t>Implementace aktuálních verzí, upgrade a update Software či jeho části do prostředí objednatele. Na nové verze Software či jeho části se plně vztahují licenční ujednání licenční smlouvy. Licence pro nové verze je poskytnuta ve stejném rozsahu a pro stejný způsob užití jako pro původně implementovaný software. Právo užít novou verzi software vzniká jeho předáním a převzetím.</w:t>
            </w:r>
          </w:p>
          <w:p w14:paraId="17BF1D16" w14:textId="77777777" w:rsidR="00116017" w:rsidRDefault="00116017" w:rsidP="00A7576E">
            <w:pPr>
              <w:suppressAutoHyphens/>
              <w:spacing w:after="120"/>
              <w:jc w:val="both"/>
            </w:pPr>
            <w:r>
              <w:t>Kritériem úspěšnosti je dosažení stavu, kdy je systém protokolárně předán, obsahuje funkčně vše dle licenční smlouvy, cílového konceptu a případně i popisu změn. Systém je funkční z koncových stanic uživatelů, s oprávněním se do něj lze přihlásit, lze jej testovat dle popisu změn.</w:t>
            </w:r>
          </w:p>
          <w:p w14:paraId="19CB8433" w14:textId="77777777" w:rsidR="00116017" w:rsidRPr="00D36C4C" w:rsidRDefault="00116017" w:rsidP="00A7576E">
            <w:pPr>
              <w:suppressAutoHyphens/>
              <w:spacing w:after="120"/>
              <w:jc w:val="both"/>
              <w:rPr>
                <w:b/>
              </w:rPr>
            </w:pPr>
            <w:r w:rsidRPr="00D36C4C">
              <w:rPr>
                <w:b/>
              </w:rPr>
              <w:t>Rozsah</w:t>
            </w:r>
            <w:r w:rsidR="006106D6">
              <w:rPr>
                <w:b/>
              </w:rPr>
              <w:t>,</w:t>
            </w:r>
            <w:r w:rsidRPr="00D36C4C">
              <w:rPr>
                <w:b/>
              </w:rPr>
              <w:t xml:space="preserve"> parametry služby</w:t>
            </w:r>
            <w:r w:rsidR="006106D6">
              <w:rPr>
                <w:b/>
              </w:rPr>
              <w:t xml:space="preserve"> a termín plnění</w:t>
            </w:r>
            <w:r w:rsidRPr="00D36C4C">
              <w:rPr>
                <w:b/>
              </w:rPr>
              <w:t>:</w:t>
            </w:r>
          </w:p>
          <w:p w14:paraId="2F9B5CA3" w14:textId="77777777" w:rsidR="00DF009D" w:rsidRDefault="00DF009D" w:rsidP="00DF009D">
            <w:pPr>
              <w:suppressAutoHyphens/>
              <w:spacing w:after="120"/>
              <w:jc w:val="both"/>
            </w:pPr>
            <w:r>
              <w:t>Provozní doba: 7 x 24 = 7 dní v týdnu, 24 hod. denně</w:t>
            </w:r>
          </w:p>
          <w:p w14:paraId="763DB752" w14:textId="77777777" w:rsidR="00116017" w:rsidRDefault="00DF009D" w:rsidP="00DF009D">
            <w:pPr>
              <w:suppressAutoHyphens/>
              <w:spacing w:after="120"/>
              <w:jc w:val="both"/>
            </w:pPr>
            <w:r>
              <w:t xml:space="preserve">Pracovní doba: 08:00 až 17:00 v pracovních dnech </w:t>
            </w:r>
            <w:r w:rsidRPr="00D4193E">
              <w:t>vyjma dnů, na které připadá státní svátek</w:t>
            </w:r>
          </w:p>
          <w:p w14:paraId="38AECA63" w14:textId="77777777" w:rsidR="00116017" w:rsidRDefault="00116017" w:rsidP="00A7576E">
            <w:pPr>
              <w:suppressAutoHyphens/>
              <w:spacing w:after="120"/>
              <w:jc w:val="both"/>
            </w:pPr>
            <w:r>
              <w:t>Reakční doba: 240 minut</w:t>
            </w:r>
          </w:p>
          <w:p w14:paraId="24970CB6" w14:textId="77777777" w:rsidR="006106D6" w:rsidRDefault="006106D6" w:rsidP="00A7576E">
            <w:pPr>
              <w:suppressAutoHyphens/>
              <w:spacing w:after="120"/>
              <w:jc w:val="both"/>
            </w:pPr>
            <w:r>
              <w:t>Poskytnutí služby Implementace nových verzí produktu probíhá v těchto krocích:</w:t>
            </w:r>
          </w:p>
          <w:p w14:paraId="51CF664D" w14:textId="77777777" w:rsidR="006106D6" w:rsidRDefault="006106D6" w:rsidP="00BA59F1">
            <w:pPr>
              <w:pStyle w:val="Odstavecseseznamem"/>
              <w:numPr>
                <w:ilvl w:val="0"/>
                <w:numId w:val="43"/>
              </w:numPr>
              <w:suppressAutoHyphens/>
              <w:contextualSpacing w:val="0"/>
              <w:jc w:val="both"/>
            </w:pPr>
            <w:r>
              <w:t>Představení nové verze, upgrade a update Software či jeho části</w:t>
            </w:r>
          </w:p>
          <w:p w14:paraId="1C947D0E" w14:textId="77777777" w:rsidR="006106D6" w:rsidRDefault="006106D6" w:rsidP="00BA59F1">
            <w:pPr>
              <w:pStyle w:val="Odstavecseseznamem"/>
              <w:numPr>
                <w:ilvl w:val="0"/>
                <w:numId w:val="43"/>
              </w:numPr>
              <w:suppressAutoHyphens/>
              <w:contextualSpacing w:val="0"/>
              <w:jc w:val="both"/>
            </w:pPr>
            <w:r>
              <w:t>Návrh postupu realizace implementace nové verze produktu do prostředí objednatele</w:t>
            </w:r>
          </w:p>
          <w:p w14:paraId="078E36D7" w14:textId="77777777" w:rsidR="006106D6" w:rsidRDefault="006106D6" w:rsidP="00BA59F1">
            <w:pPr>
              <w:pStyle w:val="Odstavecseseznamem"/>
              <w:numPr>
                <w:ilvl w:val="0"/>
                <w:numId w:val="43"/>
              </w:numPr>
              <w:suppressAutoHyphens/>
              <w:contextualSpacing w:val="0"/>
              <w:jc w:val="both"/>
            </w:pPr>
            <w:r>
              <w:t>Finální schválení implementace nové verze</w:t>
            </w:r>
          </w:p>
          <w:p w14:paraId="75DA84C8" w14:textId="77777777" w:rsidR="006106D6" w:rsidRDefault="006106D6" w:rsidP="00BA59F1">
            <w:pPr>
              <w:pStyle w:val="Odstavecseseznamem"/>
              <w:numPr>
                <w:ilvl w:val="0"/>
                <w:numId w:val="43"/>
              </w:numPr>
              <w:suppressAutoHyphens/>
              <w:contextualSpacing w:val="0"/>
              <w:jc w:val="both"/>
            </w:pPr>
            <w:r>
              <w:t>Implementace nové verze na testovací prostředí včetně rozdílové akceptace, rozdílového školení</w:t>
            </w:r>
          </w:p>
          <w:p w14:paraId="5B24F314" w14:textId="77777777" w:rsidR="006106D6" w:rsidRDefault="006106D6" w:rsidP="00BA59F1">
            <w:pPr>
              <w:pStyle w:val="Odstavecseseznamem"/>
              <w:numPr>
                <w:ilvl w:val="0"/>
                <w:numId w:val="43"/>
              </w:numPr>
              <w:suppressAutoHyphens/>
              <w:contextualSpacing w:val="0"/>
              <w:jc w:val="both"/>
            </w:pPr>
            <w:r>
              <w:t>Rozhodnutí o produkčním startu nové verze</w:t>
            </w:r>
          </w:p>
          <w:p w14:paraId="338E1B03" w14:textId="77777777" w:rsidR="006106D6" w:rsidRDefault="006106D6" w:rsidP="00BA59F1">
            <w:pPr>
              <w:pStyle w:val="Odstavecseseznamem"/>
              <w:numPr>
                <w:ilvl w:val="0"/>
                <w:numId w:val="43"/>
              </w:numPr>
              <w:suppressAutoHyphens/>
              <w:contextualSpacing w:val="0"/>
              <w:jc w:val="both"/>
            </w:pPr>
            <w:r>
              <w:t>Implementace nové verze na produkční prostředí</w:t>
            </w:r>
          </w:p>
          <w:p w14:paraId="6DAF0646" w14:textId="77777777" w:rsidR="006106D6" w:rsidRDefault="006106D6" w:rsidP="00BA59F1">
            <w:pPr>
              <w:pStyle w:val="Odstavecseseznamem"/>
              <w:numPr>
                <w:ilvl w:val="0"/>
                <w:numId w:val="43"/>
              </w:numPr>
              <w:suppressAutoHyphens/>
              <w:spacing w:after="120"/>
              <w:contextualSpacing w:val="0"/>
              <w:jc w:val="both"/>
            </w:pPr>
            <w:r>
              <w:t>Produkční start nové verze</w:t>
            </w:r>
          </w:p>
          <w:p w14:paraId="6E909081" w14:textId="77777777" w:rsidR="006106D6" w:rsidRPr="00116017" w:rsidRDefault="006106D6" w:rsidP="00A7576E">
            <w:pPr>
              <w:suppressAutoHyphens/>
              <w:spacing w:after="120"/>
              <w:jc w:val="both"/>
            </w:pPr>
            <w:r>
              <w:t>Předmět plnění je poskytován na základě objednávky objednatele na prostředí určené objednatelem. Součástí objednávky musí být smluvními stranami předem odsouhlasený harmonogram poskytnutí služby, obsahující termíny poskytnutí služby. Pokud to umožňuje předmět plnění, může být služba poskytnuta vzdáleným přístupem, v opačném případě je vyžadována instalace přímo v místě objednatele.</w:t>
            </w:r>
          </w:p>
        </w:tc>
      </w:tr>
    </w:tbl>
    <w:p w14:paraId="3C710C98" w14:textId="77777777" w:rsidR="004345DA" w:rsidRPr="004345DA" w:rsidRDefault="004345DA" w:rsidP="00A7576E">
      <w:pPr>
        <w:suppressAutoHyphens/>
        <w:spacing w:after="120"/>
        <w:jc w:val="both"/>
        <w:rPr>
          <w:b/>
          <w:sz w:val="26"/>
          <w:szCs w:val="26"/>
        </w:rPr>
      </w:pPr>
    </w:p>
    <w:p w14:paraId="57FD061F" w14:textId="77777777" w:rsidR="007B2024" w:rsidRDefault="007B2024" w:rsidP="00A7576E">
      <w:pPr>
        <w:pStyle w:val="Odstavecseseznamem"/>
        <w:numPr>
          <w:ilvl w:val="1"/>
          <w:numId w:val="17"/>
        </w:numPr>
        <w:suppressAutoHyphens/>
        <w:spacing w:after="120"/>
        <w:contextualSpacing w:val="0"/>
        <w:jc w:val="both"/>
        <w:rPr>
          <w:b/>
          <w:sz w:val="26"/>
          <w:szCs w:val="26"/>
        </w:rPr>
      </w:pPr>
      <w:r>
        <w:rPr>
          <w:b/>
          <w:sz w:val="26"/>
          <w:szCs w:val="26"/>
        </w:rPr>
        <w:t>Poskytování konzultací</w:t>
      </w:r>
    </w:p>
    <w:tbl>
      <w:tblPr>
        <w:tblStyle w:val="Mkatabulky"/>
        <w:tblW w:w="0" w:type="auto"/>
        <w:tblLook w:val="04A0" w:firstRow="1" w:lastRow="0" w:firstColumn="1" w:lastColumn="0" w:noHBand="0" w:noVBand="1"/>
      </w:tblPr>
      <w:tblGrid>
        <w:gridCol w:w="9212"/>
      </w:tblGrid>
      <w:tr w:rsidR="00211C68" w14:paraId="6AC45D6B" w14:textId="77777777" w:rsidTr="00211C68">
        <w:tc>
          <w:tcPr>
            <w:tcW w:w="9212" w:type="dxa"/>
            <w:shd w:val="clear" w:color="auto" w:fill="B6DDE8" w:themeFill="accent5" w:themeFillTint="66"/>
          </w:tcPr>
          <w:p w14:paraId="20E0CA7A" w14:textId="77777777" w:rsidR="00211C68" w:rsidRPr="00211C68" w:rsidRDefault="00211C68" w:rsidP="00A7576E">
            <w:pPr>
              <w:suppressAutoHyphens/>
              <w:spacing w:after="120"/>
              <w:jc w:val="center"/>
              <w:rPr>
                <w:b/>
              </w:rPr>
            </w:pPr>
            <w:r w:rsidRPr="00211C68">
              <w:rPr>
                <w:b/>
              </w:rPr>
              <w:t>Poskytován</w:t>
            </w:r>
            <w:r w:rsidR="002022B7">
              <w:rPr>
                <w:b/>
              </w:rPr>
              <w:t>í</w:t>
            </w:r>
            <w:r w:rsidRPr="00211C68">
              <w:rPr>
                <w:b/>
              </w:rPr>
              <w:t xml:space="preserve"> konzultací</w:t>
            </w:r>
          </w:p>
        </w:tc>
      </w:tr>
      <w:tr w:rsidR="00211C68" w14:paraId="1224BF34" w14:textId="77777777" w:rsidTr="00211C68">
        <w:tc>
          <w:tcPr>
            <w:tcW w:w="9212" w:type="dxa"/>
          </w:tcPr>
          <w:p w14:paraId="0A40CD6E" w14:textId="77777777" w:rsidR="00211C68" w:rsidRDefault="00211C68" w:rsidP="00A7576E">
            <w:pPr>
              <w:suppressAutoHyphens/>
              <w:spacing w:after="120"/>
              <w:jc w:val="both"/>
              <w:rPr>
                <w:b/>
              </w:rPr>
            </w:pPr>
            <w:r>
              <w:rPr>
                <w:b/>
              </w:rPr>
              <w:t>Popis služby:</w:t>
            </w:r>
          </w:p>
          <w:p w14:paraId="7315BCAA" w14:textId="77777777" w:rsidR="00211C68" w:rsidRDefault="00211C68" w:rsidP="00A7576E">
            <w:pPr>
              <w:suppressAutoHyphens/>
              <w:spacing w:after="120"/>
              <w:jc w:val="both"/>
            </w:pPr>
            <w:r>
              <w:t>Konzultace za účelem odborné pomoci a rady při řešení konkrétního problému v souvislosti s provozem funkčních celků definovaných tímto dokumentem. Tato služba je poskytována na základě samostatných objednávek objednatele.</w:t>
            </w:r>
          </w:p>
          <w:p w14:paraId="23F3BF72" w14:textId="77777777" w:rsidR="00211C68" w:rsidRDefault="00211C68" w:rsidP="00A7576E">
            <w:pPr>
              <w:suppressAutoHyphens/>
              <w:spacing w:after="120"/>
              <w:jc w:val="both"/>
            </w:pPr>
            <w:r>
              <w:t>Náplní služby je poskytování konzultací uživatelům Software či jeho části v požadovaném rozsahu a úrovni znalostí s cílem zkvalitňovat využívání Software či jeho části.</w:t>
            </w:r>
          </w:p>
          <w:p w14:paraId="59042B4A" w14:textId="77777777" w:rsidR="00211C68" w:rsidRDefault="00211C68" w:rsidP="00A7576E">
            <w:pPr>
              <w:suppressAutoHyphens/>
              <w:spacing w:after="120"/>
              <w:jc w:val="both"/>
            </w:pPr>
            <w:r>
              <w:t xml:space="preserve">Konzultací se rozumí aktivita zdokonalující znalosti uživatelům Software či jeho části na straně </w:t>
            </w:r>
            <w:r>
              <w:lastRenderedPageBreak/>
              <w:t>objednatele formou dialogu, tj. činnost spočívající v diskusi a řešení konkrétních situací a případů na dané téma. Konzultace je též odpověď na dotaz, nebo poskytnutí písemné odpovědi v závislosti na rozsahu a složitosti dotazu objednatele k zadanému požadavku.</w:t>
            </w:r>
          </w:p>
          <w:p w14:paraId="0FFD9C8A" w14:textId="77777777" w:rsidR="00211C68" w:rsidRPr="00211C68" w:rsidRDefault="00211C68" w:rsidP="00A7576E">
            <w:pPr>
              <w:suppressAutoHyphens/>
              <w:spacing w:after="120"/>
              <w:jc w:val="both"/>
            </w:pPr>
            <w:r>
              <w:t>Předmět plnění je poskytován dle povahy konzultace buď v místě objednatele nebo poskytovatele (telefonicky či s využitím vzdáleného přístupu). Výjimečně při řešení obecných principů je možná konzultace pro širší okruh uživatelů v učebně.</w:t>
            </w:r>
          </w:p>
          <w:p w14:paraId="0F6B07C4" w14:textId="77777777" w:rsidR="00211C68" w:rsidRPr="00D36C4C" w:rsidRDefault="00211C68" w:rsidP="00A7576E">
            <w:pPr>
              <w:suppressAutoHyphens/>
              <w:spacing w:after="120"/>
              <w:jc w:val="both"/>
              <w:rPr>
                <w:b/>
              </w:rPr>
            </w:pPr>
            <w:r w:rsidRPr="00D36C4C">
              <w:rPr>
                <w:b/>
              </w:rPr>
              <w:t>Rozsah</w:t>
            </w:r>
            <w:r>
              <w:rPr>
                <w:b/>
              </w:rPr>
              <w:t>,</w:t>
            </w:r>
            <w:r w:rsidRPr="00D36C4C">
              <w:rPr>
                <w:b/>
              </w:rPr>
              <w:t xml:space="preserve"> parametry služby</w:t>
            </w:r>
            <w:r>
              <w:rPr>
                <w:b/>
              </w:rPr>
              <w:t xml:space="preserve"> a termíny plnění</w:t>
            </w:r>
            <w:r w:rsidRPr="00D36C4C">
              <w:rPr>
                <w:b/>
              </w:rPr>
              <w:t>:</w:t>
            </w:r>
          </w:p>
          <w:p w14:paraId="1815B56F" w14:textId="77777777" w:rsidR="001A1BF6" w:rsidRDefault="001A1BF6" w:rsidP="001A1BF6">
            <w:pPr>
              <w:suppressAutoHyphens/>
              <w:spacing w:after="120"/>
              <w:jc w:val="both"/>
            </w:pPr>
            <w:r>
              <w:t>Provozní doba: 7 x 24 = 7 dní v týdnu, 24 hod. denně</w:t>
            </w:r>
          </w:p>
          <w:p w14:paraId="13DE24E4" w14:textId="77777777" w:rsidR="00DF009D" w:rsidRDefault="001A1BF6" w:rsidP="00DF009D">
            <w:pPr>
              <w:suppressAutoHyphens/>
              <w:spacing w:after="120"/>
              <w:jc w:val="both"/>
            </w:pPr>
            <w:r>
              <w:t xml:space="preserve">Pracovní doba: 08:00 až 17:00 </w:t>
            </w:r>
            <w:r w:rsidR="00DF009D">
              <w:t xml:space="preserve">v pracovních dnech </w:t>
            </w:r>
            <w:r w:rsidR="00DF009D" w:rsidRPr="00D4193E">
              <w:t>vyjma dnů, na které připadá státní svátek</w:t>
            </w:r>
          </w:p>
          <w:p w14:paraId="4C39EFD5" w14:textId="77777777" w:rsidR="00211C68" w:rsidRDefault="00211C68" w:rsidP="00A7576E">
            <w:pPr>
              <w:suppressAutoHyphens/>
              <w:spacing w:after="120"/>
              <w:jc w:val="both"/>
            </w:pPr>
            <w:r>
              <w:t>Reakční doba: 240 minut</w:t>
            </w:r>
          </w:p>
          <w:p w14:paraId="65B29046" w14:textId="77777777" w:rsidR="00211C68" w:rsidRDefault="00211C68" w:rsidP="00A7576E">
            <w:pPr>
              <w:suppressAutoHyphens/>
              <w:spacing w:after="120"/>
              <w:jc w:val="both"/>
            </w:pPr>
            <w:r>
              <w:t>Odpověď na dotaz: do 3 pracovních dnů od potvrzení přijetí objednávky</w:t>
            </w:r>
          </w:p>
          <w:p w14:paraId="0E55BBBA" w14:textId="77777777" w:rsidR="00211C68" w:rsidRDefault="00211C68" w:rsidP="00A7576E">
            <w:pPr>
              <w:suppressAutoHyphens/>
              <w:spacing w:after="120"/>
              <w:jc w:val="both"/>
            </w:pPr>
            <w:r>
              <w:t>Poskytnutí písemné odpovědi: do 10 pracovních dnů od potvrzení přijetí objednávky</w:t>
            </w:r>
          </w:p>
          <w:p w14:paraId="0A0F9070" w14:textId="77777777" w:rsidR="00211C68" w:rsidRDefault="00211C68" w:rsidP="00A7576E">
            <w:pPr>
              <w:suppressAutoHyphens/>
              <w:spacing w:after="120"/>
              <w:jc w:val="both"/>
              <w:rPr>
                <w:b/>
                <w:sz w:val="26"/>
                <w:szCs w:val="26"/>
              </w:rPr>
            </w:pPr>
            <w:r>
              <w:t xml:space="preserve">V ostatních případech: </w:t>
            </w:r>
            <w:r w:rsidRPr="004A41CB">
              <w:t>v termínu dohodnutém smluvními stranami</w:t>
            </w:r>
          </w:p>
        </w:tc>
      </w:tr>
    </w:tbl>
    <w:p w14:paraId="26C7EF4E" w14:textId="77777777" w:rsidR="00F36C9F" w:rsidRPr="00F36C9F" w:rsidRDefault="00F36C9F" w:rsidP="00A7576E">
      <w:pPr>
        <w:suppressAutoHyphens/>
        <w:spacing w:after="120"/>
        <w:jc w:val="both"/>
        <w:rPr>
          <w:b/>
          <w:sz w:val="26"/>
          <w:szCs w:val="26"/>
        </w:rPr>
      </w:pPr>
    </w:p>
    <w:p w14:paraId="5F344CC4" w14:textId="77777777" w:rsidR="007B2024" w:rsidRDefault="007B2024" w:rsidP="00A7576E">
      <w:pPr>
        <w:pStyle w:val="Odstavecseseznamem"/>
        <w:numPr>
          <w:ilvl w:val="1"/>
          <w:numId w:val="17"/>
        </w:numPr>
        <w:suppressAutoHyphens/>
        <w:spacing w:after="120"/>
        <w:contextualSpacing w:val="0"/>
        <w:jc w:val="both"/>
        <w:rPr>
          <w:b/>
          <w:sz w:val="26"/>
          <w:szCs w:val="26"/>
        </w:rPr>
      </w:pPr>
      <w:r>
        <w:rPr>
          <w:b/>
          <w:sz w:val="26"/>
          <w:szCs w:val="26"/>
        </w:rPr>
        <w:t>Poskytování školení</w:t>
      </w:r>
    </w:p>
    <w:tbl>
      <w:tblPr>
        <w:tblStyle w:val="Mkatabulky"/>
        <w:tblW w:w="0" w:type="auto"/>
        <w:tblLook w:val="04A0" w:firstRow="1" w:lastRow="0" w:firstColumn="1" w:lastColumn="0" w:noHBand="0" w:noVBand="1"/>
      </w:tblPr>
      <w:tblGrid>
        <w:gridCol w:w="9212"/>
      </w:tblGrid>
      <w:tr w:rsidR="002022B7" w14:paraId="4E125826" w14:textId="77777777" w:rsidTr="002022B7">
        <w:tc>
          <w:tcPr>
            <w:tcW w:w="9212" w:type="dxa"/>
            <w:shd w:val="clear" w:color="auto" w:fill="B6DDE8" w:themeFill="accent5" w:themeFillTint="66"/>
          </w:tcPr>
          <w:p w14:paraId="7471D557" w14:textId="77777777" w:rsidR="002022B7" w:rsidRPr="002022B7" w:rsidRDefault="002022B7" w:rsidP="00A7576E">
            <w:pPr>
              <w:suppressAutoHyphens/>
              <w:spacing w:after="120"/>
              <w:jc w:val="center"/>
              <w:rPr>
                <w:b/>
              </w:rPr>
            </w:pPr>
            <w:r w:rsidRPr="002022B7">
              <w:rPr>
                <w:b/>
              </w:rPr>
              <w:t>Poskytování školení</w:t>
            </w:r>
          </w:p>
        </w:tc>
      </w:tr>
      <w:tr w:rsidR="002022B7" w14:paraId="2A6A79D6" w14:textId="77777777" w:rsidTr="002022B7">
        <w:tc>
          <w:tcPr>
            <w:tcW w:w="9212" w:type="dxa"/>
          </w:tcPr>
          <w:p w14:paraId="30CC9939" w14:textId="77777777" w:rsidR="002022B7" w:rsidRDefault="002022B7" w:rsidP="00A7576E">
            <w:pPr>
              <w:suppressAutoHyphens/>
              <w:spacing w:after="120"/>
              <w:jc w:val="both"/>
              <w:rPr>
                <w:b/>
              </w:rPr>
            </w:pPr>
            <w:r>
              <w:rPr>
                <w:b/>
              </w:rPr>
              <w:t>Popis služby:</w:t>
            </w:r>
          </w:p>
          <w:p w14:paraId="341EFD5E" w14:textId="77777777" w:rsidR="002022B7" w:rsidRDefault="002022B7" w:rsidP="00A7576E">
            <w:pPr>
              <w:suppressAutoHyphens/>
              <w:spacing w:after="120"/>
              <w:jc w:val="both"/>
            </w:pPr>
            <w:r w:rsidRPr="002022B7">
              <w:t>Cílem služby je zajišťovat školení pracovníků objednatele (individuální, hromadná) v požadovaném rozsahu a úrovni znalostí.</w:t>
            </w:r>
          </w:p>
          <w:p w14:paraId="23EADAF0" w14:textId="77777777" w:rsidR="002022B7" w:rsidRDefault="002022B7" w:rsidP="00A7576E">
            <w:pPr>
              <w:suppressAutoHyphens/>
              <w:spacing w:after="120"/>
              <w:jc w:val="both"/>
            </w:pPr>
            <w:r>
              <w:t>Činnost zdokonalující znalosti pracovníků objednatele formou prezentace problematiky, funkcionalit a principů konkrétní školené oblasti. Probíhá zpravidla na pracovištích objednatele, nejlépe učebně pro tuto činnost přizpůsobené. Školení je prováděno zpravidla na testovacím prostředí objednatele.</w:t>
            </w:r>
          </w:p>
          <w:p w14:paraId="03DDF039" w14:textId="77777777" w:rsidR="002022B7" w:rsidRDefault="002022B7" w:rsidP="00A7576E">
            <w:pPr>
              <w:suppressAutoHyphens/>
              <w:spacing w:after="120"/>
              <w:jc w:val="both"/>
            </w:pPr>
            <w:r>
              <w:t>Typicky se jedná o školení uživatelů, poskytovaná:</w:t>
            </w:r>
          </w:p>
          <w:p w14:paraId="745575AC" w14:textId="77777777" w:rsidR="002022B7" w:rsidRDefault="002022B7" w:rsidP="00BA59F1">
            <w:pPr>
              <w:pStyle w:val="Odstavecseseznamem"/>
              <w:numPr>
                <w:ilvl w:val="0"/>
                <w:numId w:val="44"/>
              </w:numPr>
              <w:suppressAutoHyphens/>
              <w:contextualSpacing w:val="0"/>
              <w:jc w:val="both"/>
            </w:pPr>
            <w:r>
              <w:t>v poimplementační fázi, zejména pro nové pracovníky,</w:t>
            </w:r>
          </w:p>
          <w:p w14:paraId="0D9045D1" w14:textId="77777777" w:rsidR="002022B7" w:rsidRDefault="002022B7" w:rsidP="00BA59F1">
            <w:pPr>
              <w:pStyle w:val="Odstavecseseznamem"/>
              <w:numPr>
                <w:ilvl w:val="0"/>
                <w:numId w:val="44"/>
              </w:numPr>
              <w:suppressAutoHyphens/>
              <w:contextualSpacing w:val="0"/>
              <w:jc w:val="both"/>
            </w:pPr>
            <w:r>
              <w:t>při rozšíření využívání aplikací na další organizační jednotky, nebo změně pracovních náplní,</w:t>
            </w:r>
          </w:p>
          <w:p w14:paraId="72D31FFD" w14:textId="77777777" w:rsidR="002022B7" w:rsidRDefault="002022B7" w:rsidP="00BA59F1">
            <w:pPr>
              <w:pStyle w:val="Odstavecseseznamem"/>
              <w:numPr>
                <w:ilvl w:val="0"/>
                <w:numId w:val="44"/>
              </w:numPr>
              <w:suppressAutoHyphens/>
              <w:spacing w:after="120"/>
              <w:contextualSpacing w:val="0"/>
              <w:jc w:val="both"/>
            </w:pPr>
            <w:r>
              <w:t>při reimplementaci produktu jako doplňující školení nad rozsah dohodnutý v rámci implementace nové verze nebo opravného balíčku Software či jeho části.</w:t>
            </w:r>
          </w:p>
          <w:p w14:paraId="287F2E8A" w14:textId="77777777" w:rsidR="002022B7" w:rsidRDefault="002022B7" w:rsidP="00A7576E">
            <w:pPr>
              <w:suppressAutoHyphens/>
              <w:spacing w:after="120"/>
              <w:jc w:val="both"/>
            </w:pPr>
            <w:r>
              <w:t>Součástí této služby je i příprava tzv. školících materiálů. Podle požadavku objednatele je možno službu doplnit i o závěrečný test, hodnotící získané znalosti, přičemž náklady na tyto práce jsou součástí ceny Služeb.</w:t>
            </w:r>
          </w:p>
          <w:p w14:paraId="322920E7" w14:textId="77777777" w:rsidR="002022B7" w:rsidRDefault="002022B7" w:rsidP="00A7576E">
            <w:pPr>
              <w:suppressAutoHyphens/>
              <w:spacing w:after="120"/>
              <w:jc w:val="both"/>
              <w:rPr>
                <w:b/>
              </w:rPr>
            </w:pPr>
            <w:r w:rsidRPr="00D36C4C">
              <w:rPr>
                <w:b/>
              </w:rPr>
              <w:t>Rozsah</w:t>
            </w:r>
            <w:r>
              <w:rPr>
                <w:b/>
              </w:rPr>
              <w:t>,</w:t>
            </w:r>
            <w:r w:rsidRPr="00D36C4C">
              <w:rPr>
                <w:b/>
              </w:rPr>
              <w:t xml:space="preserve"> parametry služby</w:t>
            </w:r>
            <w:r>
              <w:rPr>
                <w:b/>
              </w:rPr>
              <w:t xml:space="preserve"> a termíny plnění</w:t>
            </w:r>
            <w:r w:rsidRPr="00D36C4C">
              <w:rPr>
                <w:b/>
              </w:rPr>
              <w:t>:</w:t>
            </w:r>
          </w:p>
          <w:p w14:paraId="6EDFFD4E" w14:textId="77777777" w:rsidR="001A1BF6" w:rsidRDefault="001A1BF6" w:rsidP="001A1BF6">
            <w:pPr>
              <w:suppressAutoHyphens/>
              <w:spacing w:after="120"/>
              <w:jc w:val="both"/>
            </w:pPr>
            <w:r>
              <w:t>Provozní doba: 7 x 24 = 7 dní v týdnu, 24 hod. denně</w:t>
            </w:r>
          </w:p>
          <w:p w14:paraId="22058CCD" w14:textId="77777777" w:rsidR="00DF009D" w:rsidRDefault="001A1BF6" w:rsidP="00DF009D">
            <w:pPr>
              <w:suppressAutoHyphens/>
              <w:spacing w:after="120"/>
              <w:jc w:val="both"/>
            </w:pPr>
            <w:r>
              <w:t xml:space="preserve">Pracovní doba: 08:00 až 17:00 </w:t>
            </w:r>
            <w:r w:rsidR="00DF009D">
              <w:t xml:space="preserve">v pracovních dnech </w:t>
            </w:r>
            <w:r w:rsidR="00DF009D" w:rsidRPr="00D4193E">
              <w:t>vyjma dnů, na které připadá státní svátek</w:t>
            </w:r>
          </w:p>
          <w:p w14:paraId="49F76ADD" w14:textId="77777777" w:rsidR="002022B7" w:rsidRDefault="002022B7" w:rsidP="00A7576E">
            <w:pPr>
              <w:suppressAutoHyphens/>
              <w:spacing w:after="120"/>
              <w:jc w:val="both"/>
            </w:pPr>
            <w:r>
              <w:t>Reakční doba: 240 minut</w:t>
            </w:r>
          </w:p>
          <w:p w14:paraId="33CB8AAF" w14:textId="77777777" w:rsidR="002022B7" w:rsidRDefault="002022B7" w:rsidP="00A7576E">
            <w:pPr>
              <w:suppressAutoHyphens/>
              <w:spacing w:after="120"/>
              <w:jc w:val="both"/>
            </w:pPr>
            <w:r w:rsidRPr="002022B7">
              <w:t>Poskytovatel poskytuje služby v termínu dohodnutém s objednatelem.</w:t>
            </w:r>
          </w:p>
          <w:p w14:paraId="229432B8" w14:textId="77777777" w:rsidR="002022B7" w:rsidRPr="002022B7" w:rsidRDefault="002022B7" w:rsidP="00A7576E">
            <w:pPr>
              <w:suppressAutoHyphens/>
              <w:spacing w:after="120"/>
              <w:jc w:val="both"/>
            </w:pPr>
            <w:r>
              <w:t>Požadavek na školení se uplatňuje prostřednictvím s</w:t>
            </w:r>
            <w:r w:rsidR="00326796">
              <w:t>ystému</w:t>
            </w:r>
            <w:r>
              <w:t xml:space="preserve"> Helpdesk.</w:t>
            </w:r>
          </w:p>
        </w:tc>
      </w:tr>
    </w:tbl>
    <w:p w14:paraId="51D0DB09" w14:textId="77777777" w:rsidR="007B2024" w:rsidRDefault="007B2024" w:rsidP="00A7576E">
      <w:pPr>
        <w:pStyle w:val="Odstavecseseznamem"/>
        <w:suppressAutoHyphens/>
        <w:spacing w:after="120"/>
        <w:ind w:left="390"/>
        <w:contextualSpacing w:val="0"/>
        <w:jc w:val="both"/>
        <w:rPr>
          <w:b/>
          <w:sz w:val="26"/>
          <w:szCs w:val="26"/>
        </w:rPr>
      </w:pPr>
    </w:p>
    <w:p w14:paraId="546FCF5F" w14:textId="77777777" w:rsidR="007B2024" w:rsidRDefault="007B2024" w:rsidP="00A7576E">
      <w:pPr>
        <w:pStyle w:val="Odstavecseseznamem"/>
        <w:numPr>
          <w:ilvl w:val="1"/>
          <w:numId w:val="17"/>
        </w:numPr>
        <w:suppressAutoHyphens/>
        <w:spacing w:after="120"/>
        <w:contextualSpacing w:val="0"/>
        <w:jc w:val="both"/>
        <w:rPr>
          <w:b/>
          <w:sz w:val="26"/>
          <w:szCs w:val="26"/>
        </w:rPr>
      </w:pPr>
      <w:r>
        <w:rPr>
          <w:b/>
          <w:sz w:val="26"/>
          <w:szCs w:val="26"/>
        </w:rPr>
        <w:t>Vzdálená podpora</w:t>
      </w:r>
    </w:p>
    <w:tbl>
      <w:tblPr>
        <w:tblStyle w:val="Mkatabulky"/>
        <w:tblW w:w="0" w:type="auto"/>
        <w:tblLook w:val="04A0" w:firstRow="1" w:lastRow="0" w:firstColumn="1" w:lastColumn="0" w:noHBand="0" w:noVBand="1"/>
      </w:tblPr>
      <w:tblGrid>
        <w:gridCol w:w="9212"/>
      </w:tblGrid>
      <w:tr w:rsidR="00326796" w14:paraId="4175D781" w14:textId="77777777" w:rsidTr="00326796">
        <w:tc>
          <w:tcPr>
            <w:tcW w:w="9212" w:type="dxa"/>
            <w:shd w:val="clear" w:color="auto" w:fill="B6DDE8" w:themeFill="accent5" w:themeFillTint="66"/>
          </w:tcPr>
          <w:p w14:paraId="607346F4" w14:textId="77777777" w:rsidR="00326796" w:rsidRPr="00326796" w:rsidRDefault="00326796" w:rsidP="00A7576E">
            <w:pPr>
              <w:suppressAutoHyphens/>
              <w:spacing w:after="120"/>
              <w:jc w:val="center"/>
              <w:rPr>
                <w:b/>
              </w:rPr>
            </w:pPr>
            <w:r w:rsidRPr="00326796">
              <w:rPr>
                <w:b/>
              </w:rPr>
              <w:t>Vzdálená podpora</w:t>
            </w:r>
          </w:p>
        </w:tc>
      </w:tr>
      <w:tr w:rsidR="00326796" w14:paraId="62A47BBA" w14:textId="77777777" w:rsidTr="00326796">
        <w:tc>
          <w:tcPr>
            <w:tcW w:w="9212" w:type="dxa"/>
          </w:tcPr>
          <w:p w14:paraId="60D95A09" w14:textId="77777777" w:rsidR="00326796" w:rsidRDefault="00326796" w:rsidP="00A7576E">
            <w:pPr>
              <w:suppressAutoHyphens/>
              <w:spacing w:after="120"/>
              <w:jc w:val="both"/>
              <w:rPr>
                <w:b/>
              </w:rPr>
            </w:pPr>
            <w:r>
              <w:rPr>
                <w:b/>
              </w:rPr>
              <w:t>Popis služby:</w:t>
            </w:r>
          </w:p>
          <w:p w14:paraId="0D5FF3DF" w14:textId="77777777" w:rsidR="00326796" w:rsidRDefault="00326796" w:rsidP="00A7576E">
            <w:pPr>
              <w:suppressAutoHyphens/>
              <w:spacing w:after="120"/>
              <w:jc w:val="both"/>
            </w:pPr>
            <w:r>
              <w:t xml:space="preserve">Vzdálená podpora za účelem odborné pomoci a rady při řešení konkrétního problému v souvislosti s provozem funkčních celků definovaných touto smlouvou. </w:t>
            </w:r>
          </w:p>
          <w:p w14:paraId="351B7B5E" w14:textId="77777777" w:rsidR="00326796" w:rsidRDefault="00326796" w:rsidP="00A7576E">
            <w:pPr>
              <w:suppressAutoHyphens/>
              <w:spacing w:after="120"/>
              <w:jc w:val="both"/>
            </w:pPr>
            <w:r>
              <w:lastRenderedPageBreak/>
              <w:t>Náplní služby je poskytování vzdálené podpory uživatelům Software či jeho části v požadovaném rozsahu a úrovni znalostí s cílem zkvalitňovat využívání Software či jeho části jeho uživateli na straně objednatele.</w:t>
            </w:r>
          </w:p>
          <w:p w14:paraId="7A589851" w14:textId="77777777" w:rsidR="00326796" w:rsidRDefault="00326796" w:rsidP="00A7576E">
            <w:pPr>
              <w:suppressAutoHyphens/>
              <w:spacing w:after="120"/>
              <w:jc w:val="both"/>
            </w:pPr>
            <w:r>
              <w:t>Vzdálenou podporou uživatele je</w:t>
            </w:r>
          </w:p>
          <w:p w14:paraId="33D84D18" w14:textId="77777777" w:rsidR="00326796" w:rsidRDefault="00326796" w:rsidP="00BA59F1">
            <w:pPr>
              <w:pStyle w:val="Odstavecseseznamem"/>
              <w:numPr>
                <w:ilvl w:val="0"/>
                <w:numId w:val="45"/>
              </w:numPr>
              <w:suppressAutoHyphens/>
              <w:spacing w:after="120"/>
              <w:contextualSpacing w:val="0"/>
              <w:jc w:val="both"/>
            </w:pPr>
            <w:r>
              <w:t>aktivita zdokonalující znalosti pracovníků objednatele formou dialogu nad konkrétním úkonem, tj. činnost spočívající v on-line řešení konkrétních situací a případů na dané téma,</w:t>
            </w:r>
          </w:p>
          <w:p w14:paraId="0C125A54" w14:textId="77777777" w:rsidR="00326796" w:rsidRPr="00326796" w:rsidRDefault="00326796" w:rsidP="00BA59F1">
            <w:pPr>
              <w:pStyle w:val="Odstavecseseznamem"/>
              <w:numPr>
                <w:ilvl w:val="0"/>
                <w:numId w:val="45"/>
              </w:numPr>
              <w:suppressAutoHyphens/>
              <w:spacing w:after="120"/>
              <w:contextualSpacing w:val="0"/>
              <w:jc w:val="both"/>
            </w:pPr>
            <w:r>
              <w:t>předvedení řešení odpovědi na písemný dotaz, formou předvedení jeho řešení s využitím vzdáleného přístupu. Toto by mělo být využíváno pro řešení komplexnějších dotazů spočívajících zejména v procesních postupech (např. příklady dobré praxe).</w:t>
            </w:r>
          </w:p>
          <w:p w14:paraId="371FFC5E" w14:textId="77777777" w:rsidR="00326796" w:rsidRDefault="00326796" w:rsidP="00A7576E">
            <w:pPr>
              <w:suppressAutoHyphens/>
              <w:spacing w:after="120"/>
              <w:jc w:val="both"/>
              <w:rPr>
                <w:b/>
              </w:rPr>
            </w:pPr>
            <w:r w:rsidRPr="00D36C4C">
              <w:rPr>
                <w:b/>
              </w:rPr>
              <w:t>Rozsah</w:t>
            </w:r>
            <w:r>
              <w:rPr>
                <w:b/>
              </w:rPr>
              <w:t>,</w:t>
            </w:r>
            <w:r w:rsidRPr="00D36C4C">
              <w:rPr>
                <w:b/>
              </w:rPr>
              <w:t xml:space="preserve"> parametry služby</w:t>
            </w:r>
            <w:r>
              <w:rPr>
                <w:b/>
              </w:rPr>
              <w:t xml:space="preserve"> a termíny plnění</w:t>
            </w:r>
            <w:r w:rsidRPr="00D36C4C">
              <w:rPr>
                <w:b/>
              </w:rPr>
              <w:t>:</w:t>
            </w:r>
          </w:p>
          <w:p w14:paraId="6121704C" w14:textId="77777777" w:rsidR="00326796" w:rsidRDefault="00326796" w:rsidP="00A7576E">
            <w:pPr>
              <w:suppressAutoHyphens/>
              <w:spacing w:after="120"/>
              <w:jc w:val="both"/>
            </w:pPr>
            <w:r>
              <w:t xml:space="preserve">Provozní doba: </w:t>
            </w:r>
            <w:r w:rsidR="001A1BF6">
              <w:t>7 x 24 = 7 dní v týdnu, 24 hod. denně</w:t>
            </w:r>
          </w:p>
          <w:p w14:paraId="5ADDFEC1" w14:textId="77777777" w:rsidR="001A1BF6" w:rsidRDefault="001A1BF6" w:rsidP="00A7576E">
            <w:pPr>
              <w:suppressAutoHyphens/>
              <w:spacing w:after="120"/>
              <w:jc w:val="both"/>
            </w:pPr>
            <w:r>
              <w:t>Pracovní doba: 08:00 až 17:00 v pracovních dnech</w:t>
            </w:r>
            <w:r w:rsidR="00DF009D">
              <w:t xml:space="preserve"> </w:t>
            </w:r>
            <w:r w:rsidR="00DF009D" w:rsidRPr="00D4193E">
              <w:t>vyjma dnů, na které připadá státní svátek</w:t>
            </w:r>
          </w:p>
          <w:p w14:paraId="11832894" w14:textId="77777777" w:rsidR="00326796" w:rsidRDefault="00326796" w:rsidP="00A7576E">
            <w:pPr>
              <w:suppressAutoHyphens/>
              <w:spacing w:after="120"/>
              <w:jc w:val="both"/>
            </w:pPr>
            <w:r>
              <w:t>Reakční doba: 240 minut</w:t>
            </w:r>
          </w:p>
          <w:p w14:paraId="6FB86FE8" w14:textId="77777777" w:rsidR="00326796" w:rsidRDefault="00326796" w:rsidP="00A7576E">
            <w:pPr>
              <w:suppressAutoHyphens/>
              <w:spacing w:after="120"/>
              <w:jc w:val="both"/>
            </w:pPr>
            <w:r>
              <w:t>Tato služba je poskytována na základě samostatných objednávek objednatele.</w:t>
            </w:r>
          </w:p>
          <w:p w14:paraId="11AA15B0" w14:textId="77777777" w:rsidR="00326796" w:rsidRPr="00326796" w:rsidRDefault="00326796" w:rsidP="00A7576E">
            <w:pPr>
              <w:suppressAutoHyphens/>
              <w:spacing w:after="120"/>
              <w:jc w:val="both"/>
            </w:pPr>
            <w:r w:rsidRPr="00326796">
              <w:t>Termín pro poskytnutí vzdálené podpory podle písm. a): do 3 pracovních dnů od potvrzení přijetí objednávky</w:t>
            </w:r>
          </w:p>
          <w:p w14:paraId="450EC4E6" w14:textId="77777777" w:rsidR="00326796" w:rsidRPr="00326796" w:rsidRDefault="00326796" w:rsidP="00A7576E">
            <w:pPr>
              <w:suppressAutoHyphens/>
              <w:spacing w:after="120"/>
              <w:jc w:val="both"/>
            </w:pPr>
            <w:r w:rsidRPr="00326796">
              <w:t xml:space="preserve">Termín pro poskytnutí vzdálené podpory podle písm. </w:t>
            </w:r>
            <w:r>
              <w:t>b</w:t>
            </w:r>
            <w:r w:rsidRPr="00326796">
              <w:t xml:space="preserve">): do </w:t>
            </w:r>
            <w:r>
              <w:t>15</w:t>
            </w:r>
            <w:r w:rsidRPr="00326796">
              <w:t xml:space="preserve"> pracovních dnů </w:t>
            </w:r>
            <w:r>
              <w:t>od potvrzení přijetí objednávky</w:t>
            </w:r>
          </w:p>
        </w:tc>
      </w:tr>
    </w:tbl>
    <w:p w14:paraId="5B2B760C" w14:textId="77777777" w:rsidR="001D646B" w:rsidRPr="001D646B" w:rsidRDefault="001D646B" w:rsidP="00A7576E">
      <w:pPr>
        <w:rPr>
          <w:sz w:val="26"/>
          <w:szCs w:val="26"/>
        </w:rPr>
      </w:pPr>
    </w:p>
    <w:p w14:paraId="2D5C7E48" w14:textId="77777777" w:rsidR="001D646B" w:rsidRPr="001D646B" w:rsidRDefault="001D646B" w:rsidP="00A7576E">
      <w:pPr>
        <w:rPr>
          <w:sz w:val="26"/>
          <w:szCs w:val="26"/>
        </w:rPr>
      </w:pPr>
    </w:p>
    <w:p w14:paraId="5065546A" w14:textId="77777777" w:rsidR="001D646B" w:rsidRDefault="001D646B" w:rsidP="00A7576E">
      <w:pPr>
        <w:rPr>
          <w:sz w:val="26"/>
          <w:szCs w:val="26"/>
        </w:rPr>
      </w:pPr>
    </w:p>
    <w:p w14:paraId="5A64528E" w14:textId="77777777" w:rsidR="00682CAE" w:rsidRDefault="00682CAE" w:rsidP="00A7576E">
      <w:pPr>
        <w:ind w:firstLine="708"/>
        <w:rPr>
          <w:sz w:val="26"/>
          <w:szCs w:val="26"/>
        </w:rPr>
      </w:pPr>
    </w:p>
    <w:p w14:paraId="55BFE894" w14:textId="77777777" w:rsidR="001D646B" w:rsidRDefault="001D646B" w:rsidP="00A7576E">
      <w:pPr>
        <w:ind w:firstLine="708"/>
        <w:rPr>
          <w:sz w:val="26"/>
          <w:szCs w:val="26"/>
        </w:rPr>
      </w:pPr>
    </w:p>
    <w:p w14:paraId="3E4A4B2F" w14:textId="77777777" w:rsidR="001D646B" w:rsidRDefault="001D646B" w:rsidP="00A7576E">
      <w:pPr>
        <w:suppressAutoHyphens/>
        <w:spacing w:after="120"/>
        <w:jc w:val="both"/>
        <w:rPr>
          <w:b/>
          <w:sz w:val="26"/>
          <w:szCs w:val="26"/>
        </w:rPr>
      </w:pPr>
    </w:p>
    <w:p w14:paraId="4333269C" w14:textId="77777777" w:rsidR="001D646B" w:rsidRDefault="001D646B" w:rsidP="00A7576E">
      <w:pPr>
        <w:suppressAutoHyphens/>
        <w:spacing w:after="120"/>
        <w:jc w:val="both"/>
        <w:rPr>
          <w:b/>
          <w:sz w:val="26"/>
          <w:szCs w:val="26"/>
        </w:rPr>
        <w:sectPr w:rsidR="001D646B" w:rsidSect="001879F5">
          <w:footerReference w:type="default" r:id="rId9"/>
          <w:pgSz w:w="11906" w:h="16838"/>
          <w:pgMar w:top="1134" w:right="1418" w:bottom="1134" w:left="1418" w:header="709" w:footer="709" w:gutter="0"/>
          <w:cols w:space="708"/>
          <w:docGrid w:linePitch="360"/>
        </w:sectPr>
      </w:pPr>
    </w:p>
    <w:p w14:paraId="1C5D1507" w14:textId="77777777" w:rsidR="001D646B" w:rsidRDefault="001D646B" w:rsidP="00A7576E">
      <w:pPr>
        <w:suppressAutoHyphens/>
        <w:spacing w:after="120"/>
        <w:jc w:val="both"/>
        <w:rPr>
          <w:b/>
          <w:sz w:val="26"/>
          <w:szCs w:val="26"/>
        </w:rPr>
      </w:pPr>
      <w:r w:rsidRPr="00BD3FE5">
        <w:rPr>
          <w:b/>
          <w:sz w:val="26"/>
          <w:szCs w:val="26"/>
        </w:rPr>
        <w:lastRenderedPageBreak/>
        <w:t xml:space="preserve">Příloha č. </w:t>
      </w:r>
      <w:r>
        <w:rPr>
          <w:b/>
          <w:sz w:val="26"/>
          <w:szCs w:val="26"/>
        </w:rPr>
        <w:t>2</w:t>
      </w:r>
      <w:r w:rsidRPr="00BD3FE5">
        <w:rPr>
          <w:b/>
          <w:sz w:val="26"/>
          <w:szCs w:val="26"/>
        </w:rPr>
        <w:t xml:space="preserve"> </w:t>
      </w:r>
      <w:r>
        <w:rPr>
          <w:b/>
          <w:sz w:val="26"/>
          <w:szCs w:val="26"/>
        </w:rPr>
        <w:t xml:space="preserve">ke smlouvě </w:t>
      </w:r>
      <w:r w:rsidRPr="00E910AF">
        <w:rPr>
          <w:b/>
          <w:sz w:val="26"/>
          <w:szCs w:val="26"/>
        </w:rPr>
        <w:t>o poskytování údržby a podpory systému PROXIO</w:t>
      </w:r>
      <w:r>
        <w:rPr>
          <w:b/>
          <w:sz w:val="26"/>
          <w:szCs w:val="26"/>
        </w:rPr>
        <w:t xml:space="preserve"> </w:t>
      </w:r>
      <w:r w:rsidRPr="00BD3FE5">
        <w:rPr>
          <w:b/>
          <w:sz w:val="26"/>
          <w:szCs w:val="26"/>
        </w:rPr>
        <w:t xml:space="preserve">– </w:t>
      </w:r>
      <w:r>
        <w:rPr>
          <w:b/>
          <w:sz w:val="26"/>
          <w:szCs w:val="26"/>
        </w:rPr>
        <w:t>Výkaz poskytnutých služeb</w:t>
      </w:r>
    </w:p>
    <w:p w14:paraId="39FC65AA" w14:textId="77777777" w:rsidR="001D646B" w:rsidRDefault="001D646B" w:rsidP="00A7576E">
      <w:pPr>
        <w:rPr>
          <w:sz w:val="26"/>
          <w:szCs w:val="26"/>
        </w:rPr>
      </w:pPr>
    </w:p>
    <w:p w14:paraId="22D50679" w14:textId="77777777" w:rsidR="001D646B" w:rsidRDefault="001D646B" w:rsidP="00A7576E">
      <w:pPr>
        <w:tabs>
          <w:tab w:val="left" w:pos="2013"/>
          <w:tab w:val="left" w:pos="14168"/>
        </w:tabs>
        <w:spacing w:before="1" w:line="528" w:lineRule="auto"/>
        <w:ind w:left="491" w:right="123" w:hanging="382"/>
        <w:rPr>
          <w:b/>
          <w:sz w:val="28"/>
        </w:rPr>
      </w:pPr>
      <w:r>
        <w:rPr>
          <w:b/>
          <w:sz w:val="28"/>
        </w:rPr>
        <w:t>VÝKAZ</w:t>
      </w:r>
      <w:r>
        <w:rPr>
          <w:b/>
          <w:spacing w:val="-4"/>
          <w:sz w:val="28"/>
        </w:rPr>
        <w:t xml:space="preserve"> </w:t>
      </w:r>
      <w:r>
        <w:rPr>
          <w:b/>
          <w:sz w:val="28"/>
        </w:rPr>
        <w:t>POSKYTNUTÝCH SLUŽEB</w:t>
      </w:r>
    </w:p>
    <w:tbl>
      <w:tblPr>
        <w:tblStyle w:val="TableNormal"/>
        <w:tblW w:w="0" w:type="auto"/>
        <w:tblInd w:w="2" w:type="dxa"/>
        <w:tblBorders>
          <w:top w:val="single" w:sz="2" w:space="0" w:color="44A28D"/>
          <w:left w:val="single" w:sz="2" w:space="0" w:color="44A28D"/>
          <w:bottom w:val="single" w:sz="2" w:space="0" w:color="44A28D"/>
          <w:right w:val="single" w:sz="2" w:space="0" w:color="44A28D"/>
          <w:insideH w:val="single" w:sz="2" w:space="0" w:color="44A28D"/>
          <w:insideV w:val="single" w:sz="2" w:space="0" w:color="44A28D"/>
        </w:tblBorders>
        <w:tblLayout w:type="fixed"/>
        <w:tblLook w:val="01E0" w:firstRow="1" w:lastRow="1" w:firstColumn="1" w:lastColumn="1" w:noHBand="0" w:noVBand="0"/>
      </w:tblPr>
      <w:tblGrid>
        <w:gridCol w:w="2552"/>
        <w:gridCol w:w="3282"/>
        <w:gridCol w:w="1117"/>
        <w:gridCol w:w="6806"/>
      </w:tblGrid>
      <w:tr w:rsidR="001D646B" w:rsidRPr="001D646B" w14:paraId="387CAFA9" w14:textId="77777777" w:rsidTr="00AB5D22">
        <w:trPr>
          <w:trHeight w:val="352"/>
        </w:trPr>
        <w:tc>
          <w:tcPr>
            <w:tcW w:w="2552" w:type="dxa"/>
          </w:tcPr>
          <w:p w14:paraId="61661005" w14:textId="77777777" w:rsidR="001D646B" w:rsidRPr="001D646B" w:rsidRDefault="001D646B" w:rsidP="00A7576E">
            <w:pPr>
              <w:pStyle w:val="TableParagraph"/>
              <w:spacing w:before="27"/>
              <w:ind w:left="69"/>
              <w:rPr>
                <w:b/>
                <w:lang w:val="cs-CZ"/>
              </w:rPr>
            </w:pPr>
            <w:r w:rsidRPr="001D646B">
              <w:rPr>
                <w:b/>
                <w:lang w:val="cs-CZ"/>
              </w:rPr>
              <w:t>Objednatel:</w:t>
            </w:r>
          </w:p>
        </w:tc>
        <w:tc>
          <w:tcPr>
            <w:tcW w:w="11205" w:type="dxa"/>
            <w:gridSpan w:val="3"/>
          </w:tcPr>
          <w:p w14:paraId="23817545" w14:textId="77777777" w:rsidR="001D646B" w:rsidRPr="001D646B" w:rsidRDefault="001D646B" w:rsidP="00A7576E">
            <w:pPr>
              <w:pStyle w:val="TableParagraph"/>
              <w:spacing w:before="63"/>
              <w:ind w:left="69"/>
              <w:rPr>
                <w:lang w:val="cs-CZ"/>
              </w:rPr>
            </w:pPr>
            <w:r w:rsidRPr="001D646B">
              <w:rPr>
                <w:b/>
                <w:lang w:val="cs-CZ"/>
              </w:rPr>
              <w:t>Město SOKOLOV</w:t>
            </w:r>
            <w:r w:rsidRPr="001D646B">
              <w:rPr>
                <w:lang w:val="cs-CZ"/>
              </w:rPr>
              <w:t>, Rokycanova 1929, 356 01 SOKOLOV</w:t>
            </w:r>
          </w:p>
        </w:tc>
      </w:tr>
      <w:tr w:rsidR="001D646B" w:rsidRPr="001D646B" w14:paraId="7AE08F0C" w14:textId="77777777" w:rsidTr="00AB5D22">
        <w:trPr>
          <w:trHeight w:val="429"/>
        </w:trPr>
        <w:tc>
          <w:tcPr>
            <w:tcW w:w="2552" w:type="dxa"/>
          </w:tcPr>
          <w:p w14:paraId="226BA6D6" w14:textId="77777777" w:rsidR="001D646B" w:rsidRPr="001D646B" w:rsidRDefault="001D646B" w:rsidP="00A7576E">
            <w:pPr>
              <w:pStyle w:val="TableParagraph"/>
              <w:spacing w:before="25"/>
              <w:ind w:left="69"/>
              <w:rPr>
                <w:b/>
                <w:lang w:val="cs-CZ"/>
              </w:rPr>
            </w:pPr>
            <w:r w:rsidRPr="001D646B">
              <w:rPr>
                <w:b/>
                <w:lang w:val="cs-CZ"/>
              </w:rPr>
              <w:t>Poskytovatel:</w:t>
            </w:r>
          </w:p>
        </w:tc>
        <w:tc>
          <w:tcPr>
            <w:tcW w:w="11205" w:type="dxa"/>
            <w:gridSpan w:val="3"/>
          </w:tcPr>
          <w:p w14:paraId="16EC1B50" w14:textId="77777777" w:rsidR="001D646B" w:rsidRPr="001D646B" w:rsidRDefault="001D646B" w:rsidP="00A7576E">
            <w:pPr>
              <w:pStyle w:val="TableParagraph"/>
              <w:spacing w:before="80"/>
              <w:ind w:left="69"/>
              <w:rPr>
                <w:lang w:val="cs-CZ"/>
              </w:rPr>
            </w:pPr>
          </w:p>
        </w:tc>
      </w:tr>
      <w:tr w:rsidR="001D646B" w:rsidRPr="001D646B" w14:paraId="44A3C999" w14:textId="77777777" w:rsidTr="00AB5D22">
        <w:trPr>
          <w:trHeight w:val="419"/>
        </w:trPr>
        <w:tc>
          <w:tcPr>
            <w:tcW w:w="2552" w:type="dxa"/>
          </w:tcPr>
          <w:p w14:paraId="13DCA80A" w14:textId="77777777" w:rsidR="001D646B" w:rsidRPr="001D646B" w:rsidRDefault="001D646B" w:rsidP="00A7576E">
            <w:pPr>
              <w:pStyle w:val="TableParagraph"/>
              <w:spacing w:before="25"/>
              <w:ind w:left="69"/>
              <w:rPr>
                <w:b/>
                <w:lang w:val="cs-CZ"/>
              </w:rPr>
            </w:pPr>
            <w:r w:rsidRPr="001D646B">
              <w:rPr>
                <w:b/>
                <w:lang w:val="cs-CZ"/>
              </w:rPr>
              <w:t>Měsíc/rok:</w:t>
            </w:r>
          </w:p>
        </w:tc>
        <w:tc>
          <w:tcPr>
            <w:tcW w:w="3282" w:type="dxa"/>
          </w:tcPr>
          <w:p w14:paraId="132731AC" w14:textId="77777777" w:rsidR="001D646B" w:rsidRPr="001D646B" w:rsidRDefault="001D646B" w:rsidP="00A7576E">
            <w:pPr>
              <w:pStyle w:val="TableParagraph"/>
              <w:rPr>
                <w:lang w:val="cs-CZ"/>
              </w:rPr>
            </w:pPr>
          </w:p>
        </w:tc>
        <w:tc>
          <w:tcPr>
            <w:tcW w:w="1117" w:type="dxa"/>
          </w:tcPr>
          <w:p w14:paraId="61A94323" w14:textId="77777777" w:rsidR="001D646B" w:rsidRPr="001D646B" w:rsidRDefault="001D646B" w:rsidP="00A7576E">
            <w:pPr>
              <w:pStyle w:val="TableParagraph"/>
              <w:spacing w:before="25"/>
              <w:ind w:left="66"/>
              <w:rPr>
                <w:b/>
                <w:lang w:val="cs-CZ"/>
              </w:rPr>
            </w:pPr>
            <w:r w:rsidRPr="001D646B">
              <w:rPr>
                <w:b/>
                <w:lang w:val="cs-CZ"/>
              </w:rPr>
              <w:t>Modul:</w:t>
            </w:r>
          </w:p>
        </w:tc>
        <w:tc>
          <w:tcPr>
            <w:tcW w:w="6806" w:type="dxa"/>
          </w:tcPr>
          <w:p w14:paraId="358183A3" w14:textId="77777777" w:rsidR="001D646B" w:rsidRPr="001D646B" w:rsidRDefault="001D646B" w:rsidP="00A7576E">
            <w:pPr>
              <w:pStyle w:val="TableParagraph"/>
              <w:rPr>
                <w:lang w:val="cs-CZ"/>
              </w:rPr>
            </w:pPr>
          </w:p>
        </w:tc>
      </w:tr>
    </w:tbl>
    <w:p w14:paraId="5A79D410" w14:textId="77777777" w:rsidR="001D646B" w:rsidRPr="001D646B" w:rsidRDefault="001D646B" w:rsidP="00A7576E">
      <w:pPr>
        <w:pStyle w:val="Zkladntext"/>
        <w:rPr>
          <w:sz w:val="20"/>
        </w:rPr>
      </w:pPr>
    </w:p>
    <w:tbl>
      <w:tblPr>
        <w:tblStyle w:val="TableNormal"/>
        <w:tblpPr w:leftFromText="141" w:rightFromText="141" w:vertAnchor="text" w:horzAnchor="margin" w:tblpY="87"/>
        <w:tblW w:w="14320"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1273"/>
        <w:gridCol w:w="6807"/>
        <w:gridCol w:w="1558"/>
        <w:gridCol w:w="1558"/>
        <w:gridCol w:w="1561"/>
        <w:gridCol w:w="1563"/>
      </w:tblGrid>
      <w:tr w:rsidR="001D646B" w:rsidRPr="001D646B" w14:paraId="48642D72" w14:textId="77777777" w:rsidTr="00B561FA">
        <w:trPr>
          <w:trHeight w:val="398"/>
        </w:trPr>
        <w:tc>
          <w:tcPr>
            <w:tcW w:w="1273" w:type="dxa"/>
            <w:vMerge w:val="restart"/>
            <w:tcBorders>
              <w:bottom w:val="single" w:sz="4" w:space="0" w:color="999999"/>
              <w:right w:val="single" w:sz="4" w:space="0" w:color="999999"/>
            </w:tcBorders>
            <w:shd w:val="clear" w:color="auto" w:fill="D9D9D9"/>
          </w:tcPr>
          <w:p w14:paraId="0EC94FB8" w14:textId="77777777" w:rsidR="001D646B" w:rsidRPr="001D646B" w:rsidRDefault="001D646B" w:rsidP="00A7576E">
            <w:pPr>
              <w:pStyle w:val="TableParagraph"/>
              <w:spacing w:before="141"/>
              <w:ind w:left="107"/>
              <w:rPr>
                <w:rFonts w:ascii="Arial"/>
                <w:b/>
                <w:lang w:val="cs-CZ"/>
              </w:rPr>
            </w:pPr>
            <w:r w:rsidRPr="001D646B">
              <w:rPr>
                <w:rFonts w:ascii="Arial"/>
                <w:b/>
                <w:lang w:val="cs-CZ"/>
              </w:rPr>
              <w:t>DEN</w:t>
            </w:r>
          </w:p>
        </w:tc>
        <w:tc>
          <w:tcPr>
            <w:tcW w:w="6807" w:type="dxa"/>
            <w:vMerge w:val="restart"/>
            <w:tcBorders>
              <w:left w:val="single" w:sz="4" w:space="0" w:color="999999"/>
              <w:bottom w:val="single" w:sz="4" w:space="0" w:color="999999"/>
              <w:right w:val="single" w:sz="4" w:space="0" w:color="999999"/>
            </w:tcBorders>
            <w:shd w:val="clear" w:color="auto" w:fill="D9D9D9"/>
          </w:tcPr>
          <w:p w14:paraId="5C03FA84" w14:textId="77777777" w:rsidR="001D646B" w:rsidRPr="001D646B" w:rsidRDefault="001D646B" w:rsidP="00A7576E">
            <w:pPr>
              <w:pStyle w:val="TableParagraph"/>
              <w:spacing w:before="141"/>
              <w:ind w:left="2884" w:right="2882"/>
              <w:jc w:val="center"/>
              <w:rPr>
                <w:rFonts w:ascii="Arial" w:hAnsi="Arial"/>
                <w:b/>
                <w:lang w:val="cs-CZ"/>
              </w:rPr>
            </w:pPr>
            <w:r w:rsidRPr="001D646B">
              <w:rPr>
                <w:rFonts w:ascii="Arial" w:hAnsi="Arial"/>
                <w:b/>
                <w:lang w:val="cs-CZ"/>
              </w:rPr>
              <w:t>ČINNOST</w:t>
            </w:r>
          </w:p>
        </w:tc>
        <w:tc>
          <w:tcPr>
            <w:tcW w:w="3116" w:type="dxa"/>
            <w:gridSpan w:val="2"/>
            <w:tcBorders>
              <w:left w:val="single" w:sz="4" w:space="0" w:color="999999"/>
              <w:bottom w:val="single" w:sz="4" w:space="0" w:color="999999"/>
              <w:right w:val="single" w:sz="4" w:space="0" w:color="999999"/>
            </w:tcBorders>
            <w:shd w:val="clear" w:color="auto" w:fill="D9D9D9"/>
          </w:tcPr>
          <w:p w14:paraId="1FAE8E65" w14:textId="77777777" w:rsidR="001D646B" w:rsidRPr="001D646B" w:rsidRDefault="001D646B" w:rsidP="00A7576E">
            <w:pPr>
              <w:pStyle w:val="TableParagraph"/>
              <w:spacing w:before="141" w:line="237" w:lineRule="exact"/>
              <w:ind w:left="466"/>
              <w:rPr>
                <w:rFonts w:ascii="Arial" w:hAnsi="Arial"/>
                <w:b/>
                <w:lang w:val="cs-CZ"/>
              </w:rPr>
            </w:pPr>
            <w:r w:rsidRPr="001D646B">
              <w:rPr>
                <w:rFonts w:ascii="Arial" w:hAnsi="Arial"/>
                <w:b/>
                <w:lang w:val="cs-CZ"/>
              </w:rPr>
              <w:t>ÚČTOVANÉ SLUŽBY</w:t>
            </w:r>
          </w:p>
        </w:tc>
        <w:tc>
          <w:tcPr>
            <w:tcW w:w="3124" w:type="dxa"/>
            <w:gridSpan w:val="2"/>
            <w:tcBorders>
              <w:left w:val="single" w:sz="4" w:space="0" w:color="999999"/>
              <w:bottom w:val="single" w:sz="4" w:space="0" w:color="999999"/>
            </w:tcBorders>
            <w:shd w:val="clear" w:color="auto" w:fill="D9D9D9"/>
          </w:tcPr>
          <w:p w14:paraId="06997683" w14:textId="77777777" w:rsidR="001D646B" w:rsidRPr="001D646B" w:rsidRDefault="001D646B" w:rsidP="00A7576E">
            <w:pPr>
              <w:pStyle w:val="TableParagraph"/>
              <w:spacing w:before="141" w:line="237" w:lineRule="exact"/>
              <w:ind w:left="1051" w:right="1049"/>
              <w:jc w:val="center"/>
              <w:rPr>
                <w:rFonts w:ascii="Arial"/>
                <w:b/>
                <w:lang w:val="cs-CZ"/>
              </w:rPr>
            </w:pPr>
            <w:r w:rsidRPr="001D646B">
              <w:rPr>
                <w:rFonts w:ascii="Arial"/>
                <w:b/>
                <w:lang w:val="cs-CZ"/>
              </w:rPr>
              <w:t>PODPIS</w:t>
            </w:r>
          </w:p>
        </w:tc>
      </w:tr>
      <w:tr w:rsidR="001D646B" w:rsidRPr="001D646B" w14:paraId="2CD6E748" w14:textId="77777777" w:rsidTr="00B561FA">
        <w:trPr>
          <w:trHeight w:val="561"/>
        </w:trPr>
        <w:tc>
          <w:tcPr>
            <w:tcW w:w="1273" w:type="dxa"/>
            <w:vMerge/>
            <w:tcBorders>
              <w:top w:val="nil"/>
              <w:bottom w:val="single" w:sz="4" w:space="0" w:color="999999"/>
              <w:right w:val="single" w:sz="4" w:space="0" w:color="999999"/>
            </w:tcBorders>
            <w:shd w:val="clear" w:color="auto" w:fill="D9D9D9"/>
          </w:tcPr>
          <w:p w14:paraId="46304E8C" w14:textId="77777777" w:rsidR="001D646B" w:rsidRPr="001D646B" w:rsidRDefault="001D646B" w:rsidP="00A7576E">
            <w:pPr>
              <w:rPr>
                <w:sz w:val="2"/>
                <w:szCs w:val="2"/>
                <w:lang w:val="cs-CZ"/>
              </w:rPr>
            </w:pPr>
          </w:p>
        </w:tc>
        <w:tc>
          <w:tcPr>
            <w:tcW w:w="6807" w:type="dxa"/>
            <w:vMerge/>
            <w:tcBorders>
              <w:top w:val="nil"/>
              <w:left w:val="single" w:sz="4" w:space="0" w:color="999999"/>
              <w:bottom w:val="single" w:sz="4" w:space="0" w:color="999999"/>
              <w:right w:val="single" w:sz="4" w:space="0" w:color="999999"/>
            </w:tcBorders>
            <w:shd w:val="clear" w:color="auto" w:fill="D9D9D9"/>
          </w:tcPr>
          <w:p w14:paraId="46422C6C" w14:textId="77777777" w:rsidR="001D646B" w:rsidRPr="001D646B" w:rsidRDefault="001D646B" w:rsidP="00A7576E">
            <w:pPr>
              <w:rPr>
                <w:sz w:val="2"/>
                <w:szCs w:val="2"/>
                <w:lang w:val="cs-CZ"/>
              </w:rPr>
            </w:pPr>
          </w:p>
        </w:tc>
        <w:tc>
          <w:tcPr>
            <w:tcW w:w="1558" w:type="dxa"/>
            <w:tcBorders>
              <w:top w:val="single" w:sz="4" w:space="0" w:color="999999"/>
              <w:left w:val="single" w:sz="4" w:space="0" w:color="999999"/>
              <w:bottom w:val="single" w:sz="4" w:space="0" w:color="999999"/>
              <w:right w:val="single" w:sz="4" w:space="0" w:color="999999"/>
            </w:tcBorders>
            <w:shd w:val="clear" w:color="auto" w:fill="D9D9D9"/>
          </w:tcPr>
          <w:p w14:paraId="73AF03B9" w14:textId="77777777" w:rsidR="001D646B" w:rsidRPr="001D646B" w:rsidRDefault="001D646B" w:rsidP="00A7576E">
            <w:pPr>
              <w:pStyle w:val="TableParagraph"/>
              <w:spacing w:before="16" w:line="280" w:lineRule="exact"/>
              <w:ind w:left="408" w:right="141" w:hanging="252"/>
              <w:rPr>
                <w:rFonts w:ascii="Arial" w:hAnsi="Arial"/>
                <w:sz w:val="18"/>
                <w:lang w:val="cs-CZ"/>
              </w:rPr>
            </w:pPr>
            <w:r w:rsidRPr="001D646B">
              <w:rPr>
                <w:rFonts w:ascii="Arial" w:hAnsi="Arial"/>
                <w:sz w:val="18"/>
                <w:lang w:val="cs-CZ"/>
              </w:rPr>
              <w:t>Doba činnosti v hodinách</w:t>
            </w:r>
          </w:p>
        </w:tc>
        <w:tc>
          <w:tcPr>
            <w:tcW w:w="1558" w:type="dxa"/>
            <w:tcBorders>
              <w:top w:val="single" w:sz="4" w:space="0" w:color="999999"/>
              <w:left w:val="single" w:sz="4" w:space="0" w:color="999999"/>
              <w:bottom w:val="single" w:sz="4" w:space="0" w:color="999999"/>
              <w:right w:val="single" w:sz="4" w:space="0" w:color="999999"/>
            </w:tcBorders>
            <w:shd w:val="clear" w:color="auto" w:fill="D9D9D9"/>
          </w:tcPr>
          <w:p w14:paraId="1C2EBDE8" w14:textId="77777777" w:rsidR="001D646B" w:rsidRPr="001D646B" w:rsidRDefault="001D646B" w:rsidP="00A7576E">
            <w:pPr>
              <w:pStyle w:val="TableParagraph"/>
              <w:spacing w:before="5"/>
              <w:rPr>
                <w:b/>
                <w:sz w:val="18"/>
                <w:lang w:val="cs-CZ"/>
              </w:rPr>
            </w:pPr>
          </w:p>
          <w:p w14:paraId="48381DC2" w14:textId="77777777" w:rsidR="001D646B" w:rsidRPr="001D646B" w:rsidRDefault="001D646B" w:rsidP="00A7576E">
            <w:pPr>
              <w:pStyle w:val="TableParagraph"/>
              <w:spacing w:before="1"/>
              <w:ind w:left="129"/>
              <w:rPr>
                <w:rFonts w:ascii="Arial" w:hAnsi="Arial"/>
                <w:sz w:val="18"/>
                <w:lang w:val="cs-CZ"/>
              </w:rPr>
            </w:pPr>
            <w:r w:rsidRPr="001D646B">
              <w:rPr>
                <w:rFonts w:ascii="Arial" w:hAnsi="Arial"/>
                <w:sz w:val="18"/>
                <w:lang w:val="cs-CZ"/>
              </w:rPr>
              <w:t>Hodinová sazba</w:t>
            </w:r>
          </w:p>
        </w:tc>
        <w:tc>
          <w:tcPr>
            <w:tcW w:w="1561" w:type="dxa"/>
            <w:tcBorders>
              <w:top w:val="single" w:sz="4" w:space="0" w:color="999999"/>
              <w:left w:val="single" w:sz="4" w:space="0" w:color="999999"/>
              <w:bottom w:val="single" w:sz="4" w:space="0" w:color="999999"/>
              <w:right w:val="single" w:sz="4" w:space="0" w:color="999999"/>
            </w:tcBorders>
            <w:shd w:val="clear" w:color="auto" w:fill="D9D9D9"/>
          </w:tcPr>
          <w:p w14:paraId="2BDA8953" w14:textId="77777777" w:rsidR="001D646B" w:rsidRPr="001D646B" w:rsidRDefault="001D646B" w:rsidP="00A7576E">
            <w:pPr>
              <w:pStyle w:val="TableParagraph"/>
              <w:spacing w:before="16" w:line="280" w:lineRule="exact"/>
              <w:ind w:left="225" w:right="205" w:firstLine="180"/>
              <w:rPr>
                <w:rFonts w:ascii="Arial" w:hAnsi="Arial"/>
                <w:sz w:val="18"/>
                <w:lang w:val="cs-CZ"/>
              </w:rPr>
            </w:pPr>
            <w:r w:rsidRPr="001D646B">
              <w:rPr>
                <w:rFonts w:ascii="Arial" w:hAnsi="Arial"/>
                <w:sz w:val="18"/>
                <w:lang w:val="cs-CZ"/>
              </w:rPr>
              <w:t>Zástupce poskytovatele</w:t>
            </w:r>
          </w:p>
        </w:tc>
        <w:tc>
          <w:tcPr>
            <w:tcW w:w="1563" w:type="dxa"/>
            <w:tcBorders>
              <w:top w:val="single" w:sz="4" w:space="0" w:color="999999"/>
              <w:left w:val="single" w:sz="4" w:space="0" w:color="999999"/>
              <w:bottom w:val="single" w:sz="4" w:space="0" w:color="999999"/>
            </w:tcBorders>
            <w:shd w:val="clear" w:color="auto" w:fill="D9D9D9"/>
          </w:tcPr>
          <w:p w14:paraId="79D2F390" w14:textId="77777777" w:rsidR="001D646B" w:rsidRPr="001D646B" w:rsidRDefault="001D646B" w:rsidP="00A7576E">
            <w:pPr>
              <w:pStyle w:val="TableParagraph"/>
              <w:spacing w:before="16" w:line="280" w:lineRule="exact"/>
              <w:ind w:left="299" w:right="282" w:firstLine="33"/>
              <w:rPr>
                <w:rFonts w:ascii="Arial" w:hAnsi="Arial"/>
                <w:sz w:val="18"/>
                <w:lang w:val="cs-CZ"/>
              </w:rPr>
            </w:pPr>
            <w:r w:rsidRPr="001D646B">
              <w:rPr>
                <w:rFonts w:ascii="Arial" w:hAnsi="Arial"/>
                <w:sz w:val="18"/>
                <w:lang w:val="cs-CZ"/>
              </w:rPr>
              <w:t>Zástupce objednatele</w:t>
            </w:r>
          </w:p>
        </w:tc>
      </w:tr>
      <w:tr w:rsidR="001D646B" w:rsidRPr="001D646B" w14:paraId="43EAF829" w14:textId="77777777" w:rsidTr="00B561FA">
        <w:trPr>
          <w:trHeight w:val="427"/>
        </w:trPr>
        <w:tc>
          <w:tcPr>
            <w:tcW w:w="1273" w:type="dxa"/>
            <w:tcBorders>
              <w:top w:val="single" w:sz="4" w:space="0" w:color="999999"/>
              <w:bottom w:val="single" w:sz="4" w:space="0" w:color="999999"/>
              <w:right w:val="single" w:sz="4" w:space="0" w:color="999999"/>
            </w:tcBorders>
          </w:tcPr>
          <w:p w14:paraId="4B737452" w14:textId="77777777" w:rsidR="001D646B" w:rsidRPr="001D646B" w:rsidRDefault="001D646B" w:rsidP="00A7576E">
            <w:pPr>
              <w:pStyle w:val="TableParagraph"/>
              <w:rPr>
                <w:lang w:val="cs-CZ"/>
              </w:rPr>
            </w:pPr>
          </w:p>
        </w:tc>
        <w:tc>
          <w:tcPr>
            <w:tcW w:w="6807" w:type="dxa"/>
            <w:tcBorders>
              <w:top w:val="single" w:sz="4" w:space="0" w:color="999999"/>
              <w:left w:val="single" w:sz="4" w:space="0" w:color="999999"/>
              <w:bottom w:val="single" w:sz="4" w:space="0" w:color="999999"/>
              <w:right w:val="single" w:sz="4" w:space="0" w:color="999999"/>
            </w:tcBorders>
          </w:tcPr>
          <w:p w14:paraId="27424C5A" w14:textId="77777777" w:rsidR="001D646B" w:rsidRPr="001D646B" w:rsidRDefault="001D646B" w:rsidP="00A7576E">
            <w:pPr>
              <w:pStyle w:val="TableParagraph"/>
              <w:rPr>
                <w:lang w:val="cs-CZ"/>
              </w:rPr>
            </w:pPr>
          </w:p>
        </w:tc>
        <w:tc>
          <w:tcPr>
            <w:tcW w:w="1558" w:type="dxa"/>
            <w:tcBorders>
              <w:top w:val="single" w:sz="4" w:space="0" w:color="999999"/>
              <w:left w:val="single" w:sz="4" w:space="0" w:color="999999"/>
              <w:bottom w:val="single" w:sz="4" w:space="0" w:color="999999"/>
              <w:right w:val="single" w:sz="4" w:space="0" w:color="999999"/>
            </w:tcBorders>
          </w:tcPr>
          <w:p w14:paraId="3577D503" w14:textId="77777777" w:rsidR="001D646B" w:rsidRPr="001D646B" w:rsidRDefault="001D646B" w:rsidP="00A7576E">
            <w:pPr>
              <w:pStyle w:val="TableParagraph"/>
              <w:rPr>
                <w:lang w:val="cs-CZ"/>
              </w:rPr>
            </w:pPr>
          </w:p>
        </w:tc>
        <w:tc>
          <w:tcPr>
            <w:tcW w:w="1558" w:type="dxa"/>
            <w:tcBorders>
              <w:top w:val="single" w:sz="4" w:space="0" w:color="999999"/>
              <w:left w:val="single" w:sz="4" w:space="0" w:color="999999"/>
              <w:bottom w:val="single" w:sz="4" w:space="0" w:color="999999"/>
              <w:right w:val="single" w:sz="4" w:space="0" w:color="999999"/>
            </w:tcBorders>
          </w:tcPr>
          <w:p w14:paraId="5133B665" w14:textId="77777777" w:rsidR="001D646B" w:rsidRPr="001D646B" w:rsidRDefault="001D646B" w:rsidP="00A7576E">
            <w:pPr>
              <w:pStyle w:val="TableParagraph"/>
              <w:rPr>
                <w:lang w:val="cs-CZ"/>
              </w:rPr>
            </w:pPr>
          </w:p>
        </w:tc>
        <w:tc>
          <w:tcPr>
            <w:tcW w:w="1561" w:type="dxa"/>
            <w:tcBorders>
              <w:top w:val="single" w:sz="4" w:space="0" w:color="999999"/>
              <w:left w:val="single" w:sz="4" w:space="0" w:color="999999"/>
              <w:bottom w:val="single" w:sz="4" w:space="0" w:color="999999"/>
              <w:right w:val="single" w:sz="4" w:space="0" w:color="999999"/>
            </w:tcBorders>
          </w:tcPr>
          <w:p w14:paraId="47E92685" w14:textId="77777777" w:rsidR="001D646B" w:rsidRPr="001D646B" w:rsidRDefault="001D646B" w:rsidP="00A7576E">
            <w:pPr>
              <w:pStyle w:val="TableParagraph"/>
              <w:rPr>
                <w:lang w:val="cs-CZ"/>
              </w:rPr>
            </w:pPr>
          </w:p>
        </w:tc>
        <w:tc>
          <w:tcPr>
            <w:tcW w:w="1563" w:type="dxa"/>
            <w:tcBorders>
              <w:top w:val="single" w:sz="4" w:space="0" w:color="999999"/>
              <w:left w:val="single" w:sz="4" w:space="0" w:color="999999"/>
              <w:bottom w:val="single" w:sz="4" w:space="0" w:color="999999"/>
            </w:tcBorders>
          </w:tcPr>
          <w:p w14:paraId="56779063" w14:textId="77777777" w:rsidR="001D646B" w:rsidRPr="001D646B" w:rsidRDefault="001D646B" w:rsidP="00A7576E">
            <w:pPr>
              <w:pStyle w:val="TableParagraph"/>
              <w:rPr>
                <w:lang w:val="cs-CZ"/>
              </w:rPr>
            </w:pPr>
          </w:p>
        </w:tc>
      </w:tr>
      <w:tr w:rsidR="001D646B" w:rsidRPr="001D646B" w14:paraId="5C2F3F09" w14:textId="77777777" w:rsidTr="00B561FA">
        <w:trPr>
          <w:trHeight w:val="441"/>
        </w:trPr>
        <w:tc>
          <w:tcPr>
            <w:tcW w:w="1273" w:type="dxa"/>
            <w:tcBorders>
              <w:top w:val="single" w:sz="4" w:space="0" w:color="999999"/>
              <w:bottom w:val="single" w:sz="4" w:space="0" w:color="999999"/>
              <w:right w:val="single" w:sz="4" w:space="0" w:color="999999"/>
            </w:tcBorders>
          </w:tcPr>
          <w:p w14:paraId="283F20B3" w14:textId="77777777" w:rsidR="001D646B" w:rsidRPr="001D646B" w:rsidRDefault="001D646B" w:rsidP="00A7576E">
            <w:pPr>
              <w:pStyle w:val="TableParagraph"/>
              <w:rPr>
                <w:lang w:val="cs-CZ"/>
              </w:rPr>
            </w:pPr>
          </w:p>
        </w:tc>
        <w:tc>
          <w:tcPr>
            <w:tcW w:w="6807" w:type="dxa"/>
            <w:tcBorders>
              <w:top w:val="single" w:sz="4" w:space="0" w:color="999999"/>
              <w:left w:val="single" w:sz="4" w:space="0" w:color="999999"/>
              <w:bottom w:val="single" w:sz="4" w:space="0" w:color="999999"/>
              <w:right w:val="single" w:sz="4" w:space="0" w:color="999999"/>
            </w:tcBorders>
          </w:tcPr>
          <w:p w14:paraId="18D64AC5" w14:textId="77777777" w:rsidR="001D646B" w:rsidRPr="001D646B" w:rsidRDefault="001D646B" w:rsidP="00A7576E">
            <w:pPr>
              <w:pStyle w:val="TableParagraph"/>
              <w:rPr>
                <w:lang w:val="cs-CZ"/>
              </w:rPr>
            </w:pPr>
          </w:p>
        </w:tc>
        <w:tc>
          <w:tcPr>
            <w:tcW w:w="1558" w:type="dxa"/>
            <w:tcBorders>
              <w:top w:val="single" w:sz="4" w:space="0" w:color="999999"/>
              <w:left w:val="single" w:sz="4" w:space="0" w:color="999999"/>
              <w:bottom w:val="single" w:sz="4" w:space="0" w:color="999999"/>
              <w:right w:val="single" w:sz="4" w:space="0" w:color="999999"/>
            </w:tcBorders>
          </w:tcPr>
          <w:p w14:paraId="6FFF35F0" w14:textId="77777777" w:rsidR="001D646B" w:rsidRPr="001D646B" w:rsidRDefault="001D646B" w:rsidP="00A7576E">
            <w:pPr>
              <w:pStyle w:val="TableParagraph"/>
              <w:rPr>
                <w:lang w:val="cs-CZ"/>
              </w:rPr>
            </w:pPr>
          </w:p>
        </w:tc>
        <w:tc>
          <w:tcPr>
            <w:tcW w:w="1558" w:type="dxa"/>
            <w:tcBorders>
              <w:top w:val="single" w:sz="4" w:space="0" w:color="999999"/>
              <w:left w:val="single" w:sz="4" w:space="0" w:color="999999"/>
              <w:bottom w:val="single" w:sz="4" w:space="0" w:color="999999"/>
              <w:right w:val="single" w:sz="4" w:space="0" w:color="999999"/>
            </w:tcBorders>
          </w:tcPr>
          <w:p w14:paraId="2CC5383E" w14:textId="77777777" w:rsidR="001D646B" w:rsidRPr="001D646B" w:rsidRDefault="001D646B" w:rsidP="00A7576E">
            <w:pPr>
              <w:pStyle w:val="TableParagraph"/>
              <w:rPr>
                <w:lang w:val="cs-CZ"/>
              </w:rPr>
            </w:pPr>
          </w:p>
        </w:tc>
        <w:tc>
          <w:tcPr>
            <w:tcW w:w="1561" w:type="dxa"/>
            <w:tcBorders>
              <w:top w:val="single" w:sz="4" w:space="0" w:color="999999"/>
              <w:left w:val="single" w:sz="4" w:space="0" w:color="999999"/>
              <w:bottom w:val="single" w:sz="4" w:space="0" w:color="999999"/>
              <w:right w:val="single" w:sz="4" w:space="0" w:color="999999"/>
            </w:tcBorders>
          </w:tcPr>
          <w:p w14:paraId="250B6656" w14:textId="77777777" w:rsidR="001D646B" w:rsidRPr="001D646B" w:rsidRDefault="001D646B" w:rsidP="00A7576E">
            <w:pPr>
              <w:pStyle w:val="TableParagraph"/>
              <w:rPr>
                <w:lang w:val="cs-CZ"/>
              </w:rPr>
            </w:pPr>
          </w:p>
        </w:tc>
        <w:tc>
          <w:tcPr>
            <w:tcW w:w="1563" w:type="dxa"/>
            <w:tcBorders>
              <w:top w:val="single" w:sz="4" w:space="0" w:color="999999"/>
              <w:left w:val="single" w:sz="4" w:space="0" w:color="999999"/>
              <w:bottom w:val="single" w:sz="4" w:space="0" w:color="999999"/>
            </w:tcBorders>
          </w:tcPr>
          <w:p w14:paraId="4161B37B" w14:textId="77777777" w:rsidR="001D646B" w:rsidRPr="001D646B" w:rsidRDefault="001D646B" w:rsidP="00A7576E">
            <w:pPr>
              <w:pStyle w:val="TableParagraph"/>
              <w:rPr>
                <w:lang w:val="cs-CZ"/>
              </w:rPr>
            </w:pPr>
          </w:p>
        </w:tc>
      </w:tr>
      <w:tr w:rsidR="001D646B" w:rsidRPr="001D646B" w14:paraId="3AE9320F" w14:textId="77777777" w:rsidTr="00B561FA">
        <w:trPr>
          <w:trHeight w:val="443"/>
        </w:trPr>
        <w:tc>
          <w:tcPr>
            <w:tcW w:w="1273" w:type="dxa"/>
            <w:tcBorders>
              <w:top w:val="single" w:sz="4" w:space="0" w:color="999999"/>
              <w:bottom w:val="single" w:sz="4" w:space="0" w:color="999999"/>
              <w:right w:val="single" w:sz="4" w:space="0" w:color="999999"/>
            </w:tcBorders>
          </w:tcPr>
          <w:p w14:paraId="1B9235CE" w14:textId="77777777" w:rsidR="001D646B" w:rsidRPr="001D646B" w:rsidRDefault="001D646B" w:rsidP="00A7576E">
            <w:pPr>
              <w:pStyle w:val="TableParagraph"/>
              <w:rPr>
                <w:lang w:val="cs-CZ"/>
              </w:rPr>
            </w:pPr>
          </w:p>
        </w:tc>
        <w:tc>
          <w:tcPr>
            <w:tcW w:w="6807" w:type="dxa"/>
            <w:tcBorders>
              <w:top w:val="single" w:sz="4" w:space="0" w:color="999999"/>
              <w:left w:val="single" w:sz="4" w:space="0" w:color="999999"/>
              <w:bottom w:val="single" w:sz="4" w:space="0" w:color="999999"/>
              <w:right w:val="single" w:sz="4" w:space="0" w:color="999999"/>
            </w:tcBorders>
          </w:tcPr>
          <w:p w14:paraId="5326EB23" w14:textId="77777777" w:rsidR="001D646B" w:rsidRPr="001D646B" w:rsidRDefault="001D646B" w:rsidP="00A7576E">
            <w:pPr>
              <w:pStyle w:val="TableParagraph"/>
              <w:rPr>
                <w:lang w:val="cs-CZ"/>
              </w:rPr>
            </w:pPr>
          </w:p>
        </w:tc>
        <w:tc>
          <w:tcPr>
            <w:tcW w:w="1558" w:type="dxa"/>
            <w:tcBorders>
              <w:top w:val="single" w:sz="4" w:space="0" w:color="999999"/>
              <w:left w:val="single" w:sz="4" w:space="0" w:color="999999"/>
              <w:bottom w:val="single" w:sz="4" w:space="0" w:color="999999"/>
              <w:right w:val="single" w:sz="4" w:space="0" w:color="999999"/>
            </w:tcBorders>
          </w:tcPr>
          <w:p w14:paraId="17178C9D" w14:textId="77777777" w:rsidR="001D646B" w:rsidRPr="001D646B" w:rsidRDefault="001D646B" w:rsidP="00A7576E">
            <w:pPr>
              <w:pStyle w:val="TableParagraph"/>
              <w:rPr>
                <w:lang w:val="cs-CZ"/>
              </w:rPr>
            </w:pPr>
          </w:p>
        </w:tc>
        <w:tc>
          <w:tcPr>
            <w:tcW w:w="1558" w:type="dxa"/>
            <w:tcBorders>
              <w:top w:val="single" w:sz="4" w:space="0" w:color="999999"/>
              <w:left w:val="single" w:sz="4" w:space="0" w:color="999999"/>
              <w:bottom w:val="single" w:sz="4" w:space="0" w:color="999999"/>
              <w:right w:val="single" w:sz="4" w:space="0" w:color="999999"/>
            </w:tcBorders>
          </w:tcPr>
          <w:p w14:paraId="7D7A0FEA" w14:textId="77777777" w:rsidR="001D646B" w:rsidRPr="001D646B" w:rsidRDefault="001D646B" w:rsidP="00A7576E">
            <w:pPr>
              <w:pStyle w:val="TableParagraph"/>
              <w:rPr>
                <w:lang w:val="cs-CZ"/>
              </w:rPr>
            </w:pPr>
          </w:p>
        </w:tc>
        <w:tc>
          <w:tcPr>
            <w:tcW w:w="1561" w:type="dxa"/>
            <w:tcBorders>
              <w:top w:val="single" w:sz="4" w:space="0" w:color="999999"/>
              <w:left w:val="single" w:sz="4" w:space="0" w:color="999999"/>
              <w:bottom w:val="single" w:sz="4" w:space="0" w:color="999999"/>
              <w:right w:val="single" w:sz="4" w:space="0" w:color="999999"/>
            </w:tcBorders>
          </w:tcPr>
          <w:p w14:paraId="4EC17CA4" w14:textId="77777777" w:rsidR="001D646B" w:rsidRPr="001D646B" w:rsidRDefault="001D646B" w:rsidP="00A7576E">
            <w:pPr>
              <w:pStyle w:val="TableParagraph"/>
              <w:rPr>
                <w:lang w:val="cs-CZ"/>
              </w:rPr>
            </w:pPr>
          </w:p>
        </w:tc>
        <w:tc>
          <w:tcPr>
            <w:tcW w:w="1563" w:type="dxa"/>
            <w:tcBorders>
              <w:top w:val="single" w:sz="4" w:space="0" w:color="999999"/>
              <w:left w:val="single" w:sz="4" w:space="0" w:color="999999"/>
              <w:bottom w:val="single" w:sz="4" w:space="0" w:color="999999"/>
            </w:tcBorders>
          </w:tcPr>
          <w:p w14:paraId="6FD78A80" w14:textId="77777777" w:rsidR="001D646B" w:rsidRPr="001D646B" w:rsidRDefault="001D646B" w:rsidP="00A7576E">
            <w:pPr>
              <w:pStyle w:val="TableParagraph"/>
              <w:rPr>
                <w:lang w:val="cs-CZ"/>
              </w:rPr>
            </w:pPr>
          </w:p>
        </w:tc>
      </w:tr>
      <w:tr w:rsidR="001D646B" w:rsidRPr="001D646B" w14:paraId="671992EE" w14:textId="77777777" w:rsidTr="00B561FA">
        <w:trPr>
          <w:trHeight w:val="441"/>
        </w:trPr>
        <w:tc>
          <w:tcPr>
            <w:tcW w:w="1273" w:type="dxa"/>
            <w:tcBorders>
              <w:top w:val="single" w:sz="4" w:space="0" w:color="999999"/>
              <w:bottom w:val="single" w:sz="4" w:space="0" w:color="999999"/>
              <w:right w:val="single" w:sz="4" w:space="0" w:color="999999"/>
            </w:tcBorders>
          </w:tcPr>
          <w:p w14:paraId="1F32301C" w14:textId="77777777" w:rsidR="001D646B" w:rsidRPr="001D646B" w:rsidRDefault="001D646B" w:rsidP="00A7576E">
            <w:pPr>
              <w:pStyle w:val="TableParagraph"/>
              <w:rPr>
                <w:lang w:val="cs-CZ"/>
              </w:rPr>
            </w:pPr>
          </w:p>
        </w:tc>
        <w:tc>
          <w:tcPr>
            <w:tcW w:w="6807" w:type="dxa"/>
            <w:tcBorders>
              <w:top w:val="single" w:sz="4" w:space="0" w:color="999999"/>
              <w:left w:val="single" w:sz="4" w:space="0" w:color="999999"/>
              <w:bottom w:val="single" w:sz="4" w:space="0" w:color="999999"/>
              <w:right w:val="single" w:sz="4" w:space="0" w:color="999999"/>
            </w:tcBorders>
          </w:tcPr>
          <w:p w14:paraId="636C60A9" w14:textId="77777777" w:rsidR="001D646B" w:rsidRPr="001D646B" w:rsidRDefault="001D646B" w:rsidP="00A7576E">
            <w:pPr>
              <w:pStyle w:val="TableParagraph"/>
              <w:rPr>
                <w:lang w:val="cs-CZ"/>
              </w:rPr>
            </w:pPr>
          </w:p>
        </w:tc>
        <w:tc>
          <w:tcPr>
            <w:tcW w:w="1558" w:type="dxa"/>
            <w:tcBorders>
              <w:top w:val="single" w:sz="4" w:space="0" w:color="999999"/>
              <w:left w:val="single" w:sz="4" w:space="0" w:color="999999"/>
              <w:bottom w:val="single" w:sz="4" w:space="0" w:color="999999"/>
              <w:right w:val="single" w:sz="4" w:space="0" w:color="999999"/>
            </w:tcBorders>
          </w:tcPr>
          <w:p w14:paraId="4FC51FF7" w14:textId="77777777" w:rsidR="001D646B" w:rsidRPr="001D646B" w:rsidRDefault="001D646B" w:rsidP="00A7576E">
            <w:pPr>
              <w:pStyle w:val="TableParagraph"/>
              <w:rPr>
                <w:lang w:val="cs-CZ"/>
              </w:rPr>
            </w:pPr>
          </w:p>
        </w:tc>
        <w:tc>
          <w:tcPr>
            <w:tcW w:w="1558" w:type="dxa"/>
            <w:tcBorders>
              <w:top w:val="single" w:sz="4" w:space="0" w:color="999999"/>
              <w:left w:val="single" w:sz="4" w:space="0" w:color="999999"/>
              <w:bottom w:val="single" w:sz="4" w:space="0" w:color="999999"/>
              <w:right w:val="single" w:sz="4" w:space="0" w:color="999999"/>
            </w:tcBorders>
          </w:tcPr>
          <w:p w14:paraId="58682823" w14:textId="77777777" w:rsidR="001D646B" w:rsidRPr="001D646B" w:rsidRDefault="001D646B" w:rsidP="00A7576E">
            <w:pPr>
              <w:pStyle w:val="TableParagraph"/>
              <w:rPr>
                <w:lang w:val="cs-CZ"/>
              </w:rPr>
            </w:pPr>
          </w:p>
        </w:tc>
        <w:tc>
          <w:tcPr>
            <w:tcW w:w="1561" w:type="dxa"/>
            <w:tcBorders>
              <w:top w:val="single" w:sz="4" w:space="0" w:color="999999"/>
              <w:left w:val="single" w:sz="4" w:space="0" w:color="999999"/>
              <w:bottom w:val="single" w:sz="4" w:space="0" w:color="999999"/>
              <w:right w:val="single" w:sz="4" w:space="0" w:color="999999"/>
            </w:tcBorders>
          </w:tcPr>
          <w:p w14:paraId="2ED8A5A6" w14:textId="77777777" w:rsidR="001D646B" w:rsidRPr="001D646B" w:rsidRDefault="001D646B" w:rsidP="00A7576E">
            <w:pPr>
              <w:pStyle w:val="TableParagraph"/>
              <w:rPr>
                <w:lang w:val="cs-CZ"/>
              </w:rPr>
            </w:pPr>
          </w:p>
        </w:tc>
        <w:tc>
          <w:tcPr>
            <w:tcW w:w="1563" w:type="dxa"/>
            <w:tcBorders>
              <w:top w:val="single" w:sz="4" w:space="0" w:color="999999"/>
              <w:left w:val="single" w:sz="4" w:space="0" w:color="999999"/>
              <w:bottom w:val="single" w:sz="4" w:space="0" w:color="999999"/>
            </w:tcBorders>
          </w:tcPr>
          <w:p w14:paraId="4857B077" w14:textId="77777777" w:rsidR="001D646B" w:rsidRPr="001D646B" w:rsidRDefault="001D646B" w:rsidP="00A7576E">
            <w:pPr>
              <w:pStyle w:val="TableParagraph"/>
              <w:rPr>
                <w:lang w:val="cs-CZ"/>
              </w:rPr>
            </w:pPr>
          </w:p>
        </w:tc>
      </w:tr>
      <w:tr w:rsidR="001D646B" w:rsidRPr="001D646B" w14:paraId="28CDFAC0" w14:textId="77777777" w:rsidTr="00B561FA">
        <w:trPr>
          <w:trHeight w:val="441"/>
        </w:trPr>
        <w:tc>
          <w:tcPr>
            <w:tcW w:w="1273" w:type="dxa"/>
            <w:tcBorders>
              <w:top w:val="single" w:sz="4" w:space="0" w:color="999999"/>
              <w:bottom w:val="single" w:sz="4" w:space="0" w:color="999999"/>
              <w:right w:val="single" w:sz="4" w:space="0" w:color="999999"/>
            </w:tcBorders>
          </w:tcPr>
          <w:p w14:paraId="5B269C29" w14:textId="77777777" w:rsidR="001D646B" w:rsidRPr="001D646B" w:rsidRDefault="001D646B" w:rsidP="00A7576E">
            <w:pPr>
              <w:pStyle w:val="TableParagraph"/>
              <w:rPr>
                <w:lang w:val="cs-CZ"/>
              </w:rPr>
            </w:pPr>
          </w:p>
        </w:tc>
        <w:tc>
          <w:tcPr>
            <w:tcW w:w="6807" w:type="dxa"/>
            <w:tcBorders>
              <w:top w:val="single" w:sz="4" w:space="0" w:color="999999"/>
              <w:left w:val="single" w:sz="4" w:space="0" w:color="999999"/>
              <w:bottom w:val="single" w:sz="4" w:space="0" w:color="999999"/>
              <w:right w:val="single" w:sz="4" w:space="0" w:color="999999"/>
            </w:tcBorders>
          </w:tcPr>
          <w:p w14:paraId="7341B9B7" w14:textId="77777777" w:rsidR="001D646B" w:rsidRPr="001D646B" w:rsidRDefault="001D646B" w:rsidP="00A7576E">
            <w:pPr>
              <w:pStyle w:val="TableParagraph"/>
              <w:rPr>
                <w:lang w:val="cs-CZ"/>
              </w:rPr>
            </w:pPr>
          </w:p>
        </w:tc>
        <w:tc>
          <w:tcPr>
            <w:tcW w:w="1558" w:type="dxa"/>
            <w:tcBorders>
              <w:top w:val="single" w:sz="4" w:space="0" w:color="999999"/>
              <w:left w:val="single" w:sz="4" w:space="0" w:color="999999"/>
              <w:bottom w:val="single" w:sz="4" w:space="0" w:color="999999"/>
              <w:right w:val="single" w:sz="4" w:space="0" w:color="999999"/>
            </w:tcBorders>
          </w:tcPr>
          <w:p w14:paraId="3B7EA61B" w14:textId="77777777" w:rsidR="001D646B" w:rsidRPr="001D646B" w:rsidRDefault="001D646B" w:rsidP="00A7576E">
            <w:pPr>
              <w:pStyle w:val="TableParagraph"/>
              <w:rPr>
                <w:lang w:val="cs-CZ"/>
              </w:rPr>
            </w:pPr>
          </w:p>
        </w:tc>
        <w:tc>
          <w:tcPr>
            <w:tcW w:w="1558" w:type="dxa"/>
            <w:tcBorders>
              <w:top w:val="single" w:sz="4" w:space="0" w:color="999999"/>
              <w:left w:val="single" w:sz="4" w:space="0" w:color="999999"/>
              <w:bottom w:val="single" w:sz="4" w:space="0" w:color="999999"/>
              <w:right w:val="single" w:sz="4" w:space="0" w:color="999999"/>
            </w:tcBorders>
          </w:tcPr>
          <w:p w14:paraId="04B720C5" w14:textId="77777777" w:rsidR="001D646B" w:rsidRPr="001D646B" w:rsidRDefault="001D646B" w:rsidP="00A7576E">
            <w:pPr>
              <w:pStyle w:val="TableParagraph"/>
              <w:rPr>
                <w:lang w:val="cs-CZ"/>
              </w:rPr>
            </w:pPr>
          </w:p>
        </w:tc>
        <w:tc>
          <w:tcPr>
            <w:tcW w:w="1561" w:type="dxa"/>
            <w:tcBorders>
              <w:top w:val="single" w:sz="4" w:space="0" w:color="999999"/>
              <w:left w:val="single" w:sz="4" w:space="0" w:color="999999"/>
              <w:bottom w:val="single" w:sz="4" w:space="0" w:color="999999"/>
              <w:right w:val="single" w:sz="4" w:space="0" w:color="999999"/>
            </w:tcBorders>
          </w:tcPr>
          <w:p w14:paraId="0070D992" w14:textId="77777777" w:rsidR="001D646B" w:rsidRPr="001D646B" w:rsidRDefault="001D646B" w:rsidP="00A7576E">
            <w:pPr>
              <w:pStyle w:val="TableParagraph"/>
              <w:rPr>
                <w:lang w:val="cs-CZ"/>
              </w:rPr>
            </w:pPr>
          </w:p>
        </w:tc>
        <w:tc>
          <w:tcPr>
            <w:tcW w:w="1563" w:type="dxa"/>
            <w:tcBorders>
              <w:top w:val="single" w:sz="4" w:space="0" w:color="999999"/>
              <w:left w:val="single" w:sz="4" w:space="0" w:color="999999"/>
              <w:bottom w:val="single" w:sz="4" w:space="0" w:color="999999"/>
            </w:tcBorders>
          </w:tcPr>
          <w:p w14:paraId="04576BC4" w14:textId="77777777" w:rsidR="001D646B" w:rsidRPr="001D646B" w:rsidRDefault="001D646B" w:rsidP="00A7576E">
            <w:pPr>
              <w:pStyle w:val="TableParagraph"/>
              <w:rPr>
                <w:lang w:val="cs-CZ"/>
              </w:rPr>
            </w:pPr>
          </w:p>
        </w:tc>
      </w:tr>
      <w:tr w:rsidR="001D646B" w:rsidRPr="001D646B" w14:paraId="0346E4B9" w14:textId="77777777" w:rsidTr="00B561FA">
        <w:trPr>
          <w:trHeight w:val="431"/>
        </w:trPr>
        <w:tc>
          <w:tcPr>
            <w:tcW w:w="8080" w:type="dxa"/>
            <w:gridSpan w:val="2"/>
            <w:tcBorders>
              <w:top w:val="single" w:sz="4" w:space="0" w:color="999999"/>
              <w:right w:val="single" w:sz="4" w:space="0" w:color="999999"/>
            </w:tcBorders>
            <w:shd w:val="clear" w:color="auto" w:fill="D9D9D9"/>
          </w:tcPr>
          <w:p w14:paraId="01194DBC" w14:textId="77777777" w:rsidR="001D646B" w:rsidRPr="001D646B" w:rsidRDefault="001D646B" w:rsidP="00A7576E">
            <w:pPr>
              <w:pStyle w:val="TableParagraph"/>
              <w:spacing w:before="98"/>
              <w:ind w:left="233"/>
              <w:rPr>
                <w:rFonts w:ascii="Arial"/>
                <w:b/>
                <w:lang w:val="cs-CZ"/>
              </w:rPr>
            </w:pPr>
            <w:r w:rsidRPr="001D646B">
              <w:rPr>
                <w:rFonts w:ascii="Arial"/>
                <w:b/>
                <w:lang w:val="cs-CZ"/>
              </w:rPr>
              <w:t>CELKEM</w:t>
            </w:r>
          </w:p>
        </w:tc>
        <w:tc>
          <w:tcPr>
            <w:tcW w:w="1558" w:type="dxa"/>
            <w:tcBorders>
              <w:top w:val="single" w:sz="4" w:space="0" w:color="999999"/>
              <w:left w:val="single" w:sz="4" w:space="0" w:color="999999"/>
              <w:right w:val="single" w:sz="4" w:space="0" w:color="999999"/>
            </w:tcBorders>
            <w:shd w:val="clear" w:color="auto" w:fill="D9D9D9"/>
          </w:tcPr>
          <w:p w14:paraId="42C7DF67" w14:textId="77777777" w:rsidR="001D646B" w:rsidRPr="001D646B" w:rsidRDefault="001D646B" w:rsidP="00A7576E">
            <w:pPr>
              <w:pStyle w:val="TableParagraph"/>
              <w:rPr>
                <w:lang w:val="cs-CZ"/>
              </w:rPr>
            </w:pPr>
          </w:p>
        </w:tc>
        <w:tc>
          <w:tcPr>
            <w:tcW w:w="1558" w:type="dxa"/>
            <w:tcBorders>
              <w:top w:val="single" w:sz="4" w:space="0" w:color="999999"/>
              <w:left w:val="single" w:sz="4" w:space="0" w:color="999999"/>
              <w:right w:val="single" w:sz="4" w:space="0" w:color="999999"/>
            </w:tcBorders>
            <w:shd w:val="clear" w:color="auto" w:fill="D9D9D9"/>
          </w:tcPr>
          <w:p w14:paraId="08D25A29" w14:textId="77777777" w:rsidR="001D646B" w:rsidRPr="001D646B" w:rsidRDefault="001D646B" w:rsidP="00A7576E">
            <w:pPr>
              <w:pStyle w:val="TableParagraph"/>
              <w:rPr>
                <w:lang w:val="cs-CZ"/>
              </w:rPr>
            </w:pPr>
          </w:p>
        </w:tc>
        <w:tc>
          <w:tcPr>
            <w:tcW w:w="1561" w:type="dxa"/>
            <w:tcBorders>
              <w:top w:val="single" w:sz="4" w:space="0" w:color="999999"/>
              <w:left w:val="single" w:sz="4" w:space="0" w:color="999999"/>
              <w:right w:val="single" w:sz="4" w:space="0" w:color="999999"/>
            </w:tcBorders>
            <w:shd w:val="clear" w:color="auto" w:fill="D9D9D9"/>
          </w:tcPr>
          <w:p w14:paraId="08D9952A" w14:textId="77777777" w:rsidR="001D646B" w:rsidRPr="001D646B" w:rsidRDefault="001D646B" w:rsidP="00A7576E">
            <w:pPr>
              <w:pStyle w:val="TableParagraph"/>
              <w:rPr>
                <w:lang w:val="cs-CZ"/>
              </w:rPr>
            </w:pPr>
          </w:p>
        </w:tc>
        <w:tc>
          <w:tcPr>
            <w:tcW w:w="1563" w:type="dxa"/>
            <w:tcBorders>
              <w:top w:val="single" w:sz="4" w:space="0" w:color="999999"/>
              <w:left w:val="single" w:sz="4" w:space="0" w:color="999999"/>
            </w:tcBorders>
            <w:shd w:val="clear" w:color="auto" w:fill="D9D9D9"/>
          </w:tcPr>
          <w:p w14:paraId="1E3C1D90" w14:textId="77777777" w:rsidR="001D646B" w:rsidRPr="001D646B" w:rsidRDefault="001D646B" w:rsidP="00A7576E">
            <w:pPr>
              <w:pStyle w:val="TableParagraph"/>
              <w:rPr>
                <w:lang w:val="cs-CZ"/>
              </w:rPr>
            </w:pPr>
          </w:p>
        </w:tc>
      </w:tr>
    </w:tbl>
    <w:p w14:paraId="51C144A7" w14:textId="77777777" w:rsidR="001D646B" w:rsidRDefault="001D646B" w:rsidP="00A7576E">
      <w:pPr>
        <w:pStyle w:val="Zkladntext"/>
        <w:rPr>
          <w:sz w:val="20"/>
        </w:rPr>
      </w:pPr>
    </w:p>
    <w:p w14:paraId="1FF84A24" w14:textId="77777777" w:rsidR="001D646B" w:rsidRPr="001D646B" w:rsidRDefault="001D646B" w:rsidP="00CB6E4A">
      <w:pPr>
        <w:rPr>
          <w:sz w:val="26"/>
          <w:szCs w:val="26"/>
        </w:rPr>
      </w:pPr>
    </w:p>
    <w:sectPr w:rsidR="001D646B" w:rsidRPr="001D646B" w:rsidSect="001700E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B9356" w14:textId="77777777" w:rsidR="00825AAE" w:rsidRDefault="00825AAE" w:rsidP="00BD3FE5">
      <w:r>
        <w:separator/>
      </w:r>
    </w:p>
  </w:endnote>
  <w:endnote w:type="continuationSeparator" w:id="0">
    <w:p w14:paraId="78E0CB18" w14:textId="77777777" w:rsidR="00825AAE" w:rsidRDefault="00825AAE" w:rsidP="00BD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75AA6" w14:textId="77777777" w:rsidR="00825AAE" w:rsidRDefault="00825AAE">
    <w:pPr>
      <w:pStyle w:val="Zkladntext"/>
      <w:spacing w:line="14" w:lineRule="auto"/>
      <w:ind w:left="0" w:firstLine="0"/>
      <w:rPr>
        <w:sz w:val="20"/>
      </w:rPr>
    </w:pPr>
    <w:r>
      <w:rPr>
        <w:noProof/>
        <w:lang w:bidi="ar-SA"/>
      </w:rPr>
      <mc:AlternateContent>
        <mc:Choice Requires="wps">
          <w:drawing>
            <wp:anchor distT="0" distB="0" distL="114300" distR="114300" simplePos="0" relativeHeight="251659264" behindDoc="1" locked="0" layoutInCell="1" allowOverlap="1" wp14:anchorId="46F82529" wp14:editId="38B67EB8">
              <wp:simplePos x="0" y="0"/>
              <wp:positionH relativeFrom="page">
                <wp:posOffset>3665220</wp:posOffset>
              </wp:positionH>
              <wp:positionV relativeFrom="page">
                <wp:posOffset>10113010</wp:posOffset>
              </wp:positionV>
              <wp:extent cx="220345" cy="139065"/>
              <wp:effectExtent l="0" t="0" r="635" b="0"/>
              <wp:wrapNone/>
              <wp:docPr id="21" name="Textové pol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8371A" w14:textId="77777777" w:rsidR="00825AAE" w:rsidRDefault="00825AAE">
                          <w:pPr>
                            <w:spacing w:before="14"/>
                            <w:ind w:left="4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1" o:spid="_x0000_s1026" type="#_x0000_t202" style="position:absolute;margin-left:288.6pt;margin-top:796.3pt;width:17.35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" filled="f" stroked="f">
              <v:textbox inset="0,0,0,0">
                <w:txbxContent>
                  <w:p w14:paraId="4C28371A" w14:textId="77777777" w:rsidR="00825AAE" w:rsidRDefault="00825AAE">
                    <w:pPr>
                      <w:spacing w:before="14"/>
                      <w:ind w:left="40"/>
                      <w:rPr>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08605" w14:textId="77777777" w:rsidR="00825AAE" w:rsidRDefault="00825AAE" w:rsidP="00BD3FE5">
      <w:r>
        <w:separator/>
      </w:r>
    </w:p>
  </w:footnote>
  <w:footnote w:type="continuationSeparator" w:id="0">
    <w:p w14:paraId="4C0E145D" w14:textId="77777777" w:rsidR="00825AAE" w:rsidRDefault="00825AAE" w:rsidP="00BD3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1F79"/>
    <w:multiLevelType w:val="hybridMultilevel"/>
    <w:tmpl w:val="2CA2C7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B31AC2"/>
    <w:multiLevelType w:val="hybridMultilevel"/>
    <w:tmpl w:val="83C0DD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B56A3B"/>
    <w:multiLevelType w:val="hybridMultilevel"/>
    <w:tmpl w:val="21BC782C"/>
    <w:lvl w:ilvl="0" w:tplc="0405001B">
      <w:start w:val="1"/>
      <w:numFmt w:val="low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8125216"/>
    <w:multiLevelType w:val="hybridMultilevel"/>
    <w:tmpl w:val="EA4881F2"/>
    <w:lvl w:ilvl="0" w:tplc="FB520250">
      <w:start w:val="1"/>
      <w:numFmt w:val="lowerRoman"/>
      <w:lvlText w:val="%1."/>
      <w:lvlJc w:val="left"/>
      <w:pPr>
        <w:ind w:left="1788" w:hanging="72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nsid w:val="089C7379"/>
    <w:multiLevelType w:val="hybridMultilevel"/>
    <w:tmpl w:val="C5F2704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9937F41"/>
    <w:multiLevelType w:val="hybridMultilevel"/>
    <w:tmpl w:val="761C77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9FE0669"/>
    <w:multiLevelType w:val="hybridMultilevel"/>
    <w:tmpl w:val="1CF2F5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5C45FC"/>
    <w:multiLevelType w:val="hybridMultilevel"/>
    <w:tmpl w:val="F50EB7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07B60A4"/>
    <w:multiLevelType w:val="multilevel"/>
    <w:tmpl w:val="0CAEEC7E"/>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9">
    <w:nsid w:val="13EF7A74"/>
    <w:multiLevelType w:val="hybridMultilevel"/>
    <w:tmpl w:val="2C783D84"/>
    <w:lvl w:ilvl="0" w:tplc="F092A994">
      <w:start w:val="1"/>
      <w:numFmt w:val="decimal"/>
      <w:lvlText w:val="%1."/>
      <w:lvlJc w:val="left"/>
      <w:pPr>
        <w:ind w:left="1080" w:hanging="360"/>
      </w:pPr>
      <w:rPr>
        <w:rFonts w:eastAsia="Calibri"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13F42358"/>
    <w:multiLevelType w:val="hybridMultilevel"/>
    <w:tmpl w:val="0B60B8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65E4C4B"/>
    <w:multiLevelType w:val="hybridMultilevel"/>
    <w:tmpl w:val="07DE12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76B0DE0"/>
    <w:multiLevelType w:val="hybridMultilevel"/>
    <w:tmpl w:val="21BC782C"/>
    <w:lvl w:ilvl="0" w:tplc="0405001B">
      <w:start w:val="1"/>
      <w:numFmt w:val="low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17862EAC"/>
    <w:multiLevelType w:val="multilevel"/>
    <w:tmpl w:val="FD02E03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heme="minorHAns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95F1385"/>
    <w:multiLevelType w:val="multilevel"/>
    <w:tmpl w:val="91C0E64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9630E41"/>
    <w:multiLevelType w:val="hybridMultilevel"/>
    <w:tmpl w:val="E78C8D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9837AFA"/>
    <w:multiLevelType w:val="hybridMultilevel"/>
    <w:tmpl w:val="DB7475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9FB6313"/>
    <w:multiLevelType w:val="multilevel"/>
    <w:tmpl w:val="0CAEEC7E"/>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8">
    <w:nsid w:val="1C785F2F"/>
    <w:multiLevelType w:val="hybridMultilevel"/>
    <w:tmpl w:val="CCB010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E5B4EF5"/>
    <w:multiLevelType w:val="hybridMultilevel"/>
    <w:tmpl w:val="BEFA3382"/>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0">
    <w:nsid w:val="2277708A"/>
    <w:multiLevelType w:val="hybridMultilevel"/>
    <w:tmpl w:val="D05008EE"/>
    <w:lvl w:ilvl="0" w:tplc="E2D256B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1">
    <w:nsid w:val="22C510BA"/>
    <w:multiLevelType w:val="hybridMultilevel"/>
    <w:tmpl w:val="C34CC92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24465787"/>
    <w:multiLevelType w:val="hybridMultilevel"/>
    <w:tmpl w:val="240EA2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5170DCC"/>
    <w:multiLevelType w:val="hybridMultilevel"/>
    <w:tmpl w:val="5B8EEB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7A22BE0"/>
    <w:multiLevelType w:val="multilevel"/>
    <w:tmpl w:val="0538B6BA"/>
    <w:lvl w:ilvl="0">
      <w:start w:val="1"/>
      <w:numFmt w:val="decimal"/>
      <w:lvlText w:val="%1."/>
      <w:lvlJc w:val="left"/>
      <w:pPr>
        <w:ind w:left="476" w:hanging="360"/>
      </w:pPr>
      <w:rPr>
        <w:rFonts w:ascii="Times New Roman" w:eastAsia="Times New Roman" w:hAnsi="Times New Roman" w:cs="Times New Roman" w:hint="default"/>
        <w:b/>
        <w:bCs/>
        <w:spacing w:val="0"/>
        <w:w w:val="100"/>
        <w:sz w:val="28"/>
        <w:szCs w:val="28"/>
        <w:lang w:val="cs-CZ" w:eastAsia="cs-CZ" w:bidi="cs-CZ"/>
      </w:rPr>
    </w:lvl>
    <w:lvl w:ilvl="1">
      <w:start w:val="1"/>
      <w:numFmt w:val="decimal"/>
      <w:lvlText w:val="%1.%2."/>
      <w:lvlJc w:val="left"/>
      <w:pPr>
        <w:ind w:left="908" w:hanging="432"/>
      </w:pPr>
      <w:rPr>
        <w:rFonts w:ascii="Times New Roman" w:eastAsia="Times New Roman" w:hAnsi="Times New Roman" w:cs="Times New Roman" w:hint="default"/>
        <w:w w:val="100"/>
        <w:sz w:val="24"/>
        <w:szCs w:val="24"/>
        <w:lang w:val="cs-CZ" w:eastAsia="cs-CZ" w:bidi="cs-CZ"/>
      </w:rPr>
    </w:lvl>
    <w:lvl w:ilvl="2">
      <w:start w:val="1"/>
      <w:numFmt w:val="decimal"/>
      <w:lvlText w:val="%1.%2.%3."/>
      <w:lvlJc w:val="left"/>
      <w:pPr>
        <w:ind w:left="1818" w:hanging="982"/>
      </w:pPr>
      <w:rPr>
        <w:rFonts w:ascii="Times New Roman" w:eastAsia="Times New Roman" w:hAnsi="Times New Roman" w:cs="Times New Roman" w:hint="default"/>
        <w:spacing w:val="-4"/>
        <w:w w:val="100"/>
        <w:sz w:val="24"/>
        <w:szCs w:val="24"/>
        <w:lang w:val="cs-CZ" w:eastAsia="cs-CZ" w:bidi="cs-CZ"/>
      </w:rPr>
    </w:lvl>
    <w:lvl w:ilvl="3">
      <w:numFmt w:val="bullet"/>
      <w:lvlText w:val="•"/>
      <w:lvlJc w:val="left"/>
      <w:pPr>
        <w:ind w:left="1820" w:hanging="982"/>
      </w:pPr>
      <w:rPr>
        <w:lang w:val="cs-CZ" w:eastAsia="cs-CZ" w:bidi="cs-CZ"/>
      </w:rPr>
    </w:lvl>
    <w:lvl w:ilvl="4">
      <w:numFmt w:val="bullet"/>
      <w:lvlText w:val="•"/>
      <w:lvlJc w:val="left"/>
      <w:pPr>
        <w:ind w:left="2889" w:hanging="982"/>
      </w:pPr>
      <w:rPr>
        <w:lang w:val="cs-CZ" w:eastAsia="cs-CZ" w:bidi="cs-CZ"/>
      </w:rPr>
    </w:lvl>
    <w:lvl w:ilvl="5">
      <w:numFmt w:val="bullet"/>
      <w:lvlText w:val="•"/>
      <w:lvlJc w:val="left"/>
      <w:pPr>
        <w:ind w:left="3959" w:hanging="982"/>
      </w:pPr>
      <w:rPr>
        <w:lang w:val="cs-CZ" w:eastAsia="cs-CZ" w:bidi="cs-CZ"/>
      </w:rPr>
    </w:lvl>
    <w:lvl w:ilvl="6">
      <w:numFmt w:val="bullet"/>
      <w:lvlText w:val="•"/>
      <w:lvlJc w:val="left"/>
      <w:pPr>
        <w:ind w:left="5029" w:hanging="982"/>
      </w:pPr>
      <w:rPr>
        <w:lang w:val="cs-CZ" w:eastAsia="cs-CZ" w:bidi="cs-CZ"/>
      </w:rPr>
    </w:lvl>
    <w:lvl w:ilvl="7">
      <w:numFmt w:val="bullet"/>
      <w:lvlText w:val="•"/>
      <w:lvlJc w:val="left"/>
      <w:pPr>
        <w:ind w:left="6099" w:hanging="982"/>
      </w:pPr>
      <w:rPr>
        <w:lang w:val="cs-CZ" w:eastAsia="cs-CZ" w:bidi="cs-CZ"/>
      </w:rPr>
    </w:lvl>
    <w:lvl w:ilvl="8">
      <w:numFmt w:val="bullet"/>
      <w:lvlText w:val="•"/>
      <w:lvlJc w:val="left"/>
      <w:pPr>
        <w:ind w:left="7169" w:hanging="982"/>
      </w:pPr>
      <w:rPr>
        <w:lang w:val="cs-CZ" w:eastAsia="cs-CZ" w:bidi="cs-CZ"/>
      </w:rPr>
    </w:lvl>
  </w:abstractNum>
  <w:abstractNum w:abstractNumId="25">
    <w:nsid w:val="2AC50C3C"/>
    <w:multiLevelType w:val="hybridMultilevel"/>
    <w:tmpl w:val="847AE1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B45426A"/>
    <w:multiLevelType w:val="hybridMultilevel"/>
    <w:tmpl w:val="5610FF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D042CA9"/>
    <w:multiLevelType w:val="hybridMultilevel"/>
    <w:tmpl w:val="610225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2093F55"/>
    <w:multiLevelType w:val="hybridMultilevel"/>
    <w:tmpl w:val="C332DF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328525A"/>
    <w:multiLevelType w:val="hybridMultilevel"/>
    <w:tmpl w:val="051421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6AD4626"/>
    <w:multiLevelType w:val="multilevel"/>
    <w:tmpl w:val="488A306E"/>
    <w:lvl w:ilvl="0">
      <w:start w:val="9"/>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381A7E43"/>
    <w:multiLevelType w:val="multilevel"/>
    <w:tmpl w:val="17BE407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HAnsi" w:hAnsiTheme="minorHAnsi"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nsid w:val="3A5C08DD"/>
    <w:multiLevelType w:val="hybridMultilevel"/>
    <w:tmpl w:val="5350BB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C5D7EAB"/>
    <w:multiLevelType w:val="hybridMultilevel"/>
    <w:tmpl w:val="7C74DE4A"/>
    <w:lvl w:ilvl="0" w:tplc="0405000F">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3D8D7CE0"/>
    <w:multiLevelType w:val="hybridMultilevel"/>
    <w:tmpl w:val="E468EF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3E9C2AA2"/>
    <w:multiLevelType w:val="hybridMultilevel"/>
    <w:tmpl w:val="53705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40775C7E"/>
    <w:multiLevelType w:val="hybridMultilevel"/>
    <w:tmpl w:val="F66891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435257FE"/>
    <w:multiLevelType w:val="hybridMultilevel"/>
    <w:tmpl w:val="03A40A1C"/>
    <w:lvl w:ilvl="0" w:tplc="292AADBE">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8">
    <w:nsid w:val="46A15895"/>
    <w:multiLevelType w:val="hybridMultilevel"/>
    <w:tmpl w:val="99F832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6C0744B"/>
    <w:multiLevelType w:val="hybridMultilevel"/>
    <w:tmpl w:val="EB4A09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49FC031B"/>
    <w:multiLevelType w:val="hybridMultilevel"/>
    <w:tmpl w:val="A7B08D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4D96260D"/>
    <w:multiLevelType w:val="hybridMultilevel"/>
    <w:tmpl w:val="DAE66BC4"/>
    <w:lvl w:ilvl="0" w:tplc="DB0E6866">
      <w:start w:val="1"/>
      <w:numFmt w:val="decimal"/>
      <w:lvlText w:val="%1."/>
      <w:lvlJc w:val="left"/>
      <w:pPr>
        <w:ind w:left="1080" w:hanging="360"/>
      </w:pPr>
      <w:rPr>
        <w:rFonts w:ascii="Times New Roman" w:eastAsia="Times New Roman" w:hAnsi="Times New Roman" w:cs="Times New Roman"/>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nsid w:val="4E8209E4"/>
    <w:multiLevelType w:val="hybridMultilevel"/>
    <w:tmpl w:val="21BC782C"/>
    <w:lvl w:ilvl="0" w:tplc="0405001B">
      <w:start w:val="1"/>
      <w:numFmt w:val="low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nsid w:val="5C9808E0"/>
    <w:multiLevelType w:val="hybridMultilevel"/>
    <w:tmpl w:val="D794EC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5EDC7324"/>
    <w:multiLevelType w:val="hybridMultilevel"/>
    <w:tmpl w:val="B5FCF9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2151234"/>
    <w:multiLevelType w:val="hybridMultilevel"/>
    <w:tmpl w:val="595A24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631973FF"/>
    <w:multiLevelType w:val="hybridMultilevel"/>
    <w:tmpl w:val="769A96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63481097"/>
    <w:multiLevelType w:val="multilevel"/>
    <w:tmpl w:val="0538B6BA"/>
    <w:lvl w:ilvl="0">
      <w:start w:val="1"/>
      <w:numFmt w:val="decimal"/>
      <w:lvlText w:val="%1."/>
      <w:lvlJc w:val="left"/>
      <w:pPr>
        <w:ind w:left="476" w:hanging="360"/>
      </w:pPr>
      <w:rPr>
        <w:rFonts w:ascii="Times New Roman" w:eastAsia="Times New Roman" w:hAnsi="Times New Roman" w:cs="Times New Roman" w:hint="default"/>
        <w:b/>
        <w:bCs/>
        <w:spacing w:val="0"/>
        <w:w w:val="100"/>
        <w:sz w:val="28"/>
        <w:szCs w:val="28"/>
        <w:lang w:val="cs-CZ" w:eastAsia="cs-CZ" w:bidi="cs-CZ"/>
      </w:rPr>
    </w:lvl>
    <w:lvl w:ilvl="1">
      <w:start w:val="1"/>
      <w:numFmt w:val="decimal"/>
      <w:lvlText w:val="%1.%2."/>
      <w:lvlJc w:val="left"/>
      <w:pPr>
        <w:ind w:left="908" w:hanging="432"/>
      </w:pPr>
      <w:rPr>
        <w:rFonts w:ascii="Times New Roman" w:eastAsia="Times New Roman" w:hAnsi="Times New Roman" w:cs="Times New Roman" w:hint="default"/>
        <w:w w:val="100"/>
        <w:sz w:val="24"/>
        <w:szCs w:val="24"/>
        <w:lang w:val="cs-CZ" w:eastAsia="cs-CZ" w:bidi="cs-CZ"/>
      </w:rPr>
    </w:lvl>
    <w:lvl w:ilvl="2">
      <w:start w:val="1"/>
      <w:numFmt w:val="decimal"/>
      <w:lvlText w:val="%1.%2.%3."/>
      <w:lvlJc w:val="left"/>
      <w:pPr>
        <w:ind w:left="1818" w:hanging="982"/>
      </w:pPr>
      <w:rPr>
        <w:rFonts w:ascii="Times New Roman" w:eastAsia="Times New Roman" w:hAnsi="Times New Roman" w:cs="Times New Roman" w:hint="default"/>
        <w:spacing w:val="-4"/>
        <w:w w:val="100"/>
        <w:sz w:val="24"/>
        <w:szCs w:val="24"/>
        <w:lang w:val="cs-CZ" w:eastAsia="cs-CZ" w:bidi="cs-CZ"/>
      </w:rPr>
    </w:lvl>
    <w:lvl w:ilvl="3">
      <w:numFmt w:val="bullet"/>
      <w:lvlText w:val="•"/>
      <w:lvlJc w:val="left"/>
      <w:pPr>
        <w:ind w:left="1820" w:hanging="982"/>
      </w:pPr>
      <w:rPr>
        <w:lang w:val="cs-CZ" w:eastAsia="cs-CZ" w:bidi="cs-CZ"/>
      </w:rPr>
    </w:lvl>
    <w:lvl w:ilvl="4">
      <w:numFmt w:val="bullet"/>
      <w:lvlText w:val="•"/>
      <w:lvlJc w:val="left"/>
      <w:pPr>
        <w:ind w:left="2889" w:hanging="982"/>
      </w:pPr>
      <w:rPr>
        <w:lang w:val="cs-CZ" w:eastAsia="cs-CZ" w:bidi="cs-CZ"/>
      </w:rPr>
    </w:lvl>
    <w:lvl w:ilvl="5">
      <w:numFmt w:val="bullet"/>
      <w:lvlText w:val="•"/>
      <w:lvlJc w:val="left"/>
      <w:pPr>
        <w:ind w:left="3959" w:hanging="982"/>
      </w:pPr>
      <w:rPr>
        <w:lang w:val="cs-CZ" w:eastAsia="cs-CZ" w:bidi="cs-CZ"/>
      </w:rPr>
    </w:lvl>
    <w:lvl w:ilvl="6">
      <w:numFmt w:val="bullet"/>
      <w:lvlText w:val="•"/>
      <w:lvlJc w:val="left"/>
      <w:pPr>
        <w:ind w:left="5029" w:hanging="982"/>
      </w:pPr>
      <w:rPr>
        <w:lang w:val="cs-CZ" w:eastAsia="cs-CZ" w:bidi="cs-CZ"/>
      </w:rPr>
    </w:lvl>
    <w:lvl w:ilvl="7">
      <w:numFmt w:val="bullet"/>
      <w:lvlText w:val="•"/>
      <w:lvlJc w:val="left"/>
      <w:pPr>
        <w:ind w:left="6099" w:hanging="982"/>
      </w:pPr>
      <w:rPr>
        <w:lang w:val="cs-CZ" w:eastAsia="cs-CZ" w:bidi="cs-CZ"/>
      </w:rPr>
    </w:lvl>
    <w:lvl w:ilvl="8">
      <w:numFmt w:val="bullet"/>
      <w:lvlText w:val="•"/>
      <w:lvlJc w:val="left"/>
      <w:pPr>
        <w:ind w:left="7169" w:hanging="982"/>
      </w:pPr>
      <w:rPr>
        <w:lang w:val="cs-CZ" w:eastAsia="cs-CZ" w:bidi="cs-CZ"/>
      </w:rPr>
    </w:lvl>
  </w:abstractNum>
  <w:abstractNum w:abstractNumId="48">
    <w:nsid w:val="63910E56"/>
    <w:multiLevelType w:val="hybridMultilevel"/>
    <w:tmpl w:val="15FA9844"/>
    <w:lvl w:ilvl="0" w:tplc="FF483C62">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nsid w:val="671A1E48"/>
    <w:multiLevelType w:val="multilevel"/>
    <w:tmpl w:val="0538B6BA"/>
    <w:lvl w:ilvl="0">
      <w:start w:val="1"/>
      <w:numFmt w:val="decimal"/>
      <w:lvlText w:val="%1."/>
      <w:lvlJc w:val="left"/>
      <w:pPr>
        <w:ind w:left="476" w:hanging="360"/>
      </w:pPr>
      <w:rPr>
        <w:rFonts w:ascii="Times New Roman" w:eastAsia="Times New Roman" w:hAnsi="Times New Roman" w:cs="Times New Roman" w:hint="default"/>
        <w:b/>
        <w:bCs/>
        <w:spacing w:val="0"/>
        <w:w w:val="100"/>
        <w:sz w:val="28"/>
        <w:szCs w:val="28"/>
        <w:lang w:val="cs-CZ" w:eastAsia="cs-CZ" w:bidi="cs-CZ"/>
      </w:rPr>
    </w:lvl>
    <w:lvl w:ilvl="1">
      <w:start w:val="1"/>
      <w:numFmt w:val="decimal"/>
      <w:lvlText w:val="%1.%2."/>
      <w:lvlJc w:val="left"/>
      <w:pPr>
        <w:ind w:left="908" w:hanging="432"/>
      </w:pPr>
      <w:rPr>
        <w:rFonts w:ascii="Times New Roman" w:eastAsia="Times New Roman" w:hAnsi="Times New Roman" w:cs="Times New Roman" w:hint="default"/>
        <w:w w:val="100"/>
        <w:sz w:val="24"/>
        <w:szCs w:val="24"/>
        <w:lang w:val="cs-CZ" w:eastAsia="cs-CZ" w:bidi="cs-CZ"/>
      </w:rPr>
    </w:lvl>
    <w:lvl w:ilvl="2">
      <w:start w:val="1"/>
      <w:numFmt w:val="decimal"/>
      <w:lvlText w:val="%1.%2.%3."/>
      <w:lvlJc w:val="left"/>
      <w:pPr>
        <w:ind w:left="1818" w:hanging="982"/>
      </w:pPr>
      <w:rPr>
        <w:rFonts w:ascii="Times New Roman" w:eastAsia="Times New Roman" w:hAnsi="Times New Roman" w:cs="Times New Roman" w:hint="default"/>
        <w:spacing w:val="-4"/>
        <w:w w:val="100"/>
        <w:sz w:val="24"/>
        <w:szCs w:val="24"/>
        <w:lang w:val="cs-CZ" w:eastAsia="cs-CZ" w:bidi="cs-CZ"/>
      </w:rPr>
    </w:lvl>
    <w:lvl w:ilvl="3">
      <w:numFmt w:val="bullet"/>
      <w:lvlText w:val="•"/>
      <w:lvlJc w:val="left"/>
      <w:pPr>
        <w:ind w:left="1820" w:hanging="982"/>
      </w:pPr>
      <w:rPr>
        <w:lang w:val="cs-CZ" w:eastAsia="cs-CZ" w:bidi="cs-CZ"/>
      </w:rPr>
    </w:lvl>
    <w:lvl w:ilvl="4">
      <w:numFmt w:val="bullet"/>
      <w:lvlText w:val="•"/>
      <w:lvlJc w:val="left"/>
      <w:pPr>
        <w:ind w:left="2889" w:hanging="982"/>
      </w:pPr>
      <w:rPr>
        <w:lang w:val="cs-CZ" w:eastAsia="cs-CZ" w:bidi="cs-CZ"/>
      </w:rPr>
    </w:lvl>
    <w:lvl w:ilvl="5">
      <w:numFmt w:val="bullet"/>
      <w:lvlText w:val="•"/>
      <w:lvlJc w:val="left"/>
      <w:pPr>
        <w:ind w:left="3959" w:hanging="982"/>
      </w:pPr>
      <w:rPr>
        <w:lang w:val="cs-CZ" w:eastAsia="cs-CZ" w:bidi="cs-CZ"/>
      </w:rPr>
    </w:lvl>
    <w:lvl w:ilvl="6">
      <w:numFmt w:val="bullet"/>
      <w:lvlText w:val="•"/>
      <w:lvlJc w:val="left"/>
      <w:pPr>
        <w:ind w:left="5029" w:hanging="982"/>
      </w:pPr>
      <w:rPr>
        <w:lang w:val="cs-CZ" w:eastAsia="cs-CZ" w:bidi="cs-CZ"/>
      </w:rPr>
    </w:lvl>
    <w:lvl w:ilvl="7">
      <w:numFmt w:val="bullet"/>
      <w:lvlText w:val="•"/>
      <w:lvlJc w:val="left"/>
      <w:pPr>
        <w:ind w:left="6099" w:hanging="982"/>
      </w:pPr>
      <w:rPr>
        <w:lang w:val="cs-CZ" w:eastAsia="cs-CZ" w:bidi="cs-CZ"/>
      </w:rPr>
    </w:lvl>
    <w:lvl w:ilvl="8">
      <w:numFmt w:val="bullet"/>
      <w:lvlText w:val="•"/>
      <w:lvlJc w:val="left"/>
      <w:pPr>
        <w:ind w:left="7169" w:hanging="982"/>
      </w:pPr>
      <w:rPr>
        <w:lang w:val="cs-CZ" w:eastAsia="cs-CZ" w:bidi="cs-CZ"/>
      </w:rPr>
    </w:lvl>
  </w:abstractNum>
  <w:abstractNum w:abstractNumId="50">
    <w:nsid w:val="6AE51314"/>
    <w:multiLevelType w:val="hybridMultilevel"/>
    <w:tmpl w:val="1C4E4448"/>
    <w:lvl w:ilvl="0" w:tplc="FB520250">
      <w:start w:val="1"/>
      <w:numFmt w:val="lowerRoman"/>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1">
    <w:nsid w:val="6F2F2202"/>
    <w:multiLevelType w:val="hybridMultilevel"/>
    <w:tmpl w:val="D5581DD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2">
    <w:nsid w:val="6FB65ABF"/>
    <w:multiLevelType w:val="hybridMultilevel"/>
    <w:tmpl w:val="36CE03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70507EA6"/>
    <w:multiLevelType w:val="multilevel"/>
    <w:tmpl w:val="4E8A9BD2"/>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heme="minorHAnsi"/>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4">
    <w:nsid w:val="709E37D0"/>
    <w:multiLevelType w:val="hybridMultilevel"/>
    <w:tmpl w:val="A7227122"/>
    <w:lvl w:ilvl="0" w:tplc="0405000F">
      <w:start w:val="1"/>
      <w:numFmt w:val="decimal"/>
      <w:lvlText w:val="%1."/>
      <w:lvlJc w:val="left"/>
      <w:pPr>
        <w:ind w:left="360" w:hanging="360"/>
      </w:pPr>
      <w:rPr>
        <w:rFonts w:hint="default"/>
        <w:b w:val="0"/>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5">
    <w:nsid w:val="73717C45"/>
    <w:multiLevelType w:val="hybridMultilevel"/>
    <w:tmpl w:val="8CB211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738F79CA"/>
    <w:multiLevelType w:val="multilevel"/>
    <w:tmpl w:val="0CAEEC7E"/>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7">
    <w:nsid w:val="74C32EA9"/>
    <w:multiLevelType w:val="hybridMultilevel"/>
    <w:tmpl w:val="993282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764B66C6"/>
    <w:multiLevelType w:val="hybridMultilevel"/>
    <w:tmpl w:val="7C74DE4A"/>
    <w:lvl w:ilvl="0" w:tplc="0405000F">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9">
    <w:nsid w:val="76E908C6"/>
    <w:multiLevelType w:val="hybridMultilevel"/>
    <w:tmpl w:val="92AAFF4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0">
    <w:nsid w:val="77996B7E"/>
    <w:multiLevelType w:val="hybridMultilevel"/>
    <w:tmpl w:val="2CA2C7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78EC47DA"/>
    <w:multiLevelType w:val="hybridMultilevel"/>
    <w:tmpl w:val="6D5E412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79D53C5A"/>
    <w:multiLevelType w:val="hybridMultilevel"/>
    <w:tmpl w:val="A13CFC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7ACF24AF"/>
    <w:multiLevelType w:val="hybridMultilevel"/>
    <w:tmpl w:val="B3EAA1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7CA46135"/>
    <w:multiLevelType w:val="hybridMultilevel"/>
    <w:tmpl w:val="A82AD1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7D2C47FC"/>
    <w:multiLevelType w:val="hybridMultilevel"/>
    <w:tmpl w:val="F246F2F8"/>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1"/>
  </w:num>
  <w:num w:numId="2">
    <w:abstractNumId w:val="20"/>
  </w:num>
  <w:num w:numId="3">
    <w:abstractNumId w:val="60"/>
  </w:num>
  <w:num w:numId="4">
    <w:abstractNumId w:val="41"/>
  </w:num>
  <w:num w:numId="5">
    <w:abstractNumId w:val="30"/>
  </w:num>
  <w:num w:numId="6">
    <w:abstractNumId w:val="33"/>
  </w:num>
  <w:num w:numId="7">
    <w:abstractNumId w:val="29"/>
  </w:num>
  <w:num w:numId="8">
    <w:abstractNumId w:val="26"/>
  </w:num>
  <w:num w:numId="9">
    <w:abstractNumId w:val="57"/>
  </w:num>
  <w:num w:numId="10">
    <w:abstractNumId w:val="58"/>
  </w:num>
  <w:num w:numId="11">
    <w:abstractNumId w:val="61"/>
  </w:num>
  <w:num w:numId="12">
    <w:abstractNumId w:val="65"/>
  </w:num>
  <w:num w:numId="13">
    <w:abstractNumId w:val="54"/>
  </w:num>
  <w:num w:numId="14">
    <w:abstractNumId w:val="42"/>
  </w:num>
  <w:num w:numId="15">
    <w:abstractNumId w:val="2"/>
  </w:num>
  <w:num w:numId="16">
    <w:abstractNumId w:val="12"/>
  </w:num>
  <w:num w:numId="17">
    <w:abstractNumId w:val="17"/>
  </w:num>
  <w:num w:numId="18">
    <w:abstractNumId w:val="51"/>
  </w:num>
  <w:num w:numId="19">
    <w:abstractNumId w:val="9"/>
  </w:num>
  <w:num w:numId="20">
    <w:abstractNumId w:val="48"/>
  </w:num>
  <w:num w:numId="21">
    <w:abstractNumId w:val="13"/>
  </w:num>
  <w:num w:numId="22">
    <w:abstractNumId w:val="53"/>
  </w:num>
  <w:num w:numId="23">
    <w:abstractNumId w:val="44"/>
  </w:num>
  <w:num w:numId="24">
    <w:abstractNumId w:val="14"/>
  </w:num>
  <w:num w:numId="25">
    <w:abstractNumId w:val="3"/>
  </w:num>
  <w:num w:numId="26">
    <w:abstractNumId w:val="4"/>
  </w:num>
  <w:num w:numId="27">
    <w:abstractNumId w:val="8"/>
  </w:num>
  <w:num w:numId="28">
    <w:abstractNumId w:val="56"/>
  </w:num>
  <w:num w:numId="29">
    <w:abstractNumId w:val="1"/>
  </w:num>
  <w:num w:numId="30">
    <w:abstractNumId w:val="6"/>
  </w:num>
  <w:num w:numId="31">
    <w:abstractNumId w:val="19"/>
  </w:num>
  <w:num w:numId="32">
    <w:abstractNumId w:val="27"/>
  </w:num>
  <w:num w:numId="33">
    <w:abstractNumId w:val="21"/>
  </w:num>
  <w:num w:numId="34">
    <w:abstractNumId w:val="59"/>
  </w:num>
  <w:num w:numId="35">
    <w:abstractNumId w:val="22"/>
  </w:num>
  <w:num w:numId="36">
    <w:abstractNumId w:val="36"/>
  </w:num>
  <w:num w:numId="37">
    <w:abstractNumId w:val="52"/>
  </w:num>
  <w:num w:numId="38">
    <w:abstractNumId w:val="0"/>
  </w:num>
  <w:num w:numId="39">
    <w:abstractNumId w:val="43"/>
  </w:num>
  <w:num w:numId="40">
    <w:abstractNumId w:val="35"/>
  </w:num>
  <w:num w:numId="41">
    <w:abstractNumId w:val="11"/>
  </w:num>
  <w:num w:numId="42">
    <w:abstractNumId w:val="46"/>
  </w:num>
  <w:num w:numId="43">
    <w:abstractNumId w:val="7"/>
  </w:num>
  <w:num w:numId="44">
    <w:abstractNumId w:val="10"/>
  </w:num>
  <w:num w:numId="45">
    <w:abstractNumId w:val="16"/>
  </w:num>
  <w:num w:numId="46">
    <w:abstractNumId w:val="28"/>
  </w:num>
  <w:num w:numId="47">
    <w:abstractNumId w:val="55"/>
  </w:num>
  <w:num w:numId="48">
    <w:abstractNumId w:val="23"/>
  </w:num>
  <w:num w:numId="49">
    <w:abstractNumId w:val="64"/>
  </w:num>
  <w:num w:numId="50">
    <w:abstractNumId w:val="38"/>
  </w:num>
  <w:num w:numId="51">
    <w:abstractNumId w:val="34"/>
  </w:num>
  <w:num w:numId="52">
    <w:abstractNumId w:val="37"/>
  </w:num>
  <w:num w:numId="53">
    <w:abstractNumId w:val="25"/>
  </w:num>
  <w:num w:numId="54">
    <w:abstractNumId w:val="50"/>
  </w:num>
  <w:num w:numId="55">
    <w:abstractNumId w:val="40"/>
  </w:num>
  <w:num w:numId="56">
    <w:abstractNumId w:val="63"/>
  </w:num>
  <w:num w:numId="57">
    <w:abstractNumId w:val="15"/>
  </w:num>
  <w:num w:numId="58">
    <w:abstractNumId w:val="5"/>
  </w:num>
  <w:num w:numId="59">
    <w:abstractNumId w:val="18"/>
  </w:num>
  <w:num w:numId="60">
    <w:abstractNumId w:val="62"/>
  </w:num>
  <w:num w:numId="61">
    <w:abstractNumId w:val="39"/>
  </w:num>
  <w:num w:numId="62">
    <w:abstractNumId w:val="45"/>
  </w:num>
  <w:num w:numId="63">
    <w:abstractNumId w:val="32"/>
  </w:num>
  <w:num w:numId="64">
    <w:abstractNumId w:val="4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5">
    <w:abstractNumId w:val="4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6">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M8YpqJXq++8o5Ev9vWQP2/xDQOo=" w:salt="zwQqpA8dfE/H2ORsB6KoEw=="/>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53"/>
    <w:rsid w:val="000017AD"/>
    <w:rsid w:val="00007FC6"/>
    <w:rsid w:val="00010E06"/>
    <w:rsid w:val="000159CE"/>
    <w:rsid w:val="00016685"/>
    <w:rsid w:val="000214DC"/>
    <w:rsid w:val="00021679"/>
    <w:rsid w:val="000302A3"/>
    <w:rsid w:val="0005672C"/>
    <w:rsid w:val="00062FDF"/>
    <w:rsid w:val="000759AB"/>
    <w:rsid w:val="000C426D"/>
    <w:rsid w:val="000C4DED"/>
    <w:rsid w:val="000E068B"/>
    <w:rsid w:val="000E6C79"/>
    <w:rsid w:val="000F0580"/>
    <w:rsid w:val="000F451D"/>
    <w:rsid w:val="00114B82"/>
    <w:rsid w:val="00116017"/>
    <w:rsid w:val="0012096D"/>
    <w:rsid w:val="001359A9"/>
    <w:rsid w:val="00136372"/>
    <w:rsid w:val="001365EA"/>
    <w:rsid w:val="00144369"/>
    <w:rsid w:val="00151941"/>
    <w:rsid w:val="00163F9B"/>
    <w:rsid w:val="00167CD9"/>
    <w:rsid w:val="001700EB"/>
    <w:rsid w:val="00183AEB"/>
    <w:rsid w:val="00186AAD"/>
    <w:rsid w:val="001879F5"/>
    <w:rsid w:val="001A1BF6"/>
    <w:rsid w:val="001A52E5"/>
    <w:rsid w:val="001A7A5B"/>
    <w:rsid w:val="001B5274"/>
    <w:rsid w:val="001B6B3F"/>
    <w:rsid w:val="001B71AF"/>
    <w:rsid w:val="001B7B00"/>
    <w:rsid w:val="001C6307"/>
    <w:rsid w:val="001D44AC"/>
    <w:rsid w:val="001D646B"/>
    <w:rsid w:val="001E04A7"/>
    <w:rsid w:val="001E79F8"/>
    <w:rsid w:val="001F43B4"/>
    <w:rsid w:val="001F604E"/>
    <w:rsid w:val="002022B7"/>
    <w:rsid w:val="002101BA"/>
    <w:rsid w:val="002102DD"/>
    <w:rsid w:val="002108BD"/>
    <w:rsid w:val="00211C68"/>
    <w:rsid w:val="0021621E"/>
    <w:rsid w:val="00220E09"/>
    <w:rsid w:val="00231A71"/>
    <w:rsid w:val="00235188"/>
    <w:rsid w:val="002356B6"/>
    <w:rsid w:val="002358FD"/>
    <w:rsid w:val="00241EF7"/>
    <w:rsid w:val="00251DFD"/>
    <w:rsid w:val="00257CFE"/>
    <w:rsid w:val="002609E6"/>
    <w:rsid w:val="00271DBE"/>
    <w:rsid w:val="0027318F"/>
    <w:rsid w:val="00280C58"/>
    <w:rsid w:val="00281E59"/>
    <w:rsid w:val="002836F3"/>
    <w:rsid w:val="00284664"/>
    <w:rsid w:val="002A0CA6"/>
    <w:rsid w:val="002A545E"/>
    <w:rsid w:val="002A79F9"/>
    <w:rsid w:val="002B1DE7"/>
    <w:rsid w:val="002B7A1C"/>
    <w:rsid w:val="002C12E8"/>
    <w:rsid w:val="002C57D6"/>
    <w:rsid w:val="002D2BCF"/>
    <w:rsid w:val="002F2271"/>
    <w:rsid w:val="002F7728"/>
    <w:rsid w:val="00306CCE"/>
    <w:rsid w:val="003132D4"/>
    <w:rsid w:val="0032103C"/>
    <w:rsid w:val="00326796"/>
    <w:rsid w:val="003374B6"/>
    <w:rsid w:val="00355EF2"/>
    <w:rsid w:val="003567A9"/>
    <w:rsid w:val="00377D89"/>
    <w:rsid w:val="003936CA"/>
    <w:rsid w:val="003B346A"/>
    <w:rsid w:val="003C55B3"/>
    <w:rsid w:val="003D5CD1"/>
    <w:rsid w:val="00414C7A"/>
    <w:rsid w:val="0043353E"/>
    <w:rsid w:val="004345DA"/>
    <w:rsid w:val="00445936"/>
    <w:rsid w:val="00470B4B"/>
    <w:rsid w:val="00486371"/>
    <w:rsid w:val="00496EE7"/>
    <w:rsid w:val="004A41CB"/>
    <w:rsid w:val="004A4C39"/>
    <w:rsid w:val="004B3E24"/>
    <w:rsid w:val="004C4841"/>
    <w:rsid w:val="004D3524"/>
    <w:rsid w:val="004D69B7"/>
    <w:rsid w:val="004E1D86"/>
    <w:rsid w:val="004E3858"/>
    <w:rsid w:val="004E7A6A"/>
    <w:rsid w:val="004F3140"/>
    <w:rsid w:val="005022FE"/>
    <w:rsid w:val="005049CB"/>
    <w:rsid w:val="005066A3"/>
    <w:rsid w:val="005215F1"/>
    <w:rsid w:val="005222D5"/>
    <w:rsid w:val="00527B88"/>
    <w:rsid w:val="00535E4C"/>
    <w:rsid w:val="005366EE"/>
    <w:rsid w:val="00546EB0"/>
    <w:rsid w:val="00561B8A"/>
    <w:rsid w:val="00584E39"/>
    <w:rsid w:val="00587E56"/>
    <w:rsid w:val="00597B19"/>
    <w:rsid w:val="005A6288"/>
    <w:rsid w:val="005A70FC"/>
    <w:rsid w:val="005C6E4F"/>
    <w:rsid w:val="005D0D0F"/>
    <w:rsid w:val="005D22D4"/>
    <w:rsid w:val="005D47B6"/>
    <w:rsid w:val="005D487B"/>
    <w:rsid w:val="005E177A"/>
    <w:rsid w:val="005E3784"/>
    <w:rsid w:val="005F52C4"/>
    <w:rsid w:val="006106D6"/>
    <w:rsid w:val="006121C1"/>
    <w:rsid w:val="006171EB"/>
    <w:rsid w:val="00626735"/>
    <w:rsid w:val="006348CD"/>
    <w:rsid w:val="00641D2E"/>
    <w:rsid w:val="00642932"/>
    <w:rsid w:val="0064729C"/>
    <w:rsid w:val="006542F2"/>
    <w:rsid w:val="006543AC"/>
    <w:rsid w:val="00663EEC"/>
    <w:rsid w:val="00664E6D"/>
    <w:rsid w:val="006733BE"/>
    <w:rsid w:val="006820E3"/>
    <w:rsid w:val="00682CAE"/>
    <w:rsid w:val="00686C90"/>
    <w:rsid w:val="00692C4A"/>
    <w:rsid w:val="00692FE2"/>
    <w:rsid w:val="006B7FA3"/>
    <w:rsid w:val="006C10B2"/>
    <w:rsid w:val="006C49B7"/>
    <w:rsid w:val="006D1654"/>
    <w:rsid w:val="006E621D"/>
    <w:rsid w:val="006F2138"/>
    <w:rsid w:val="00735010"/>
    <w:rsid w:val="007402CC"/>
    <w:rsid w:val="00746CF5"/>
    <w:rsid w:val="00771300"/>
    <w:rsid w:val="00782521"/>
    <w:rsid w:val="00785D64"/>
    <w:rsid w:val="007919A0"/>
    <w:rsid w:val="00793480"/>
    <w:rsid w:val="007A73A8"/>
    <w:rsid w:val="007B2024"/>
    <w:rsid w:val="007C6984"/>
    <w:rsid w:val="007D07FC"/>
    <w:rsid w:val="007D7364"/>
    <w:rsid w:val="007F024D"/>
    <w:rsid w:val="007F6747"/>
    <w:rsid w:val="00802D33"/>
    <w:rsid w:val="0080386D"/>
    <w:rsid w:val="008226A3"/>
    <w:rsid w:val="00825AAE"/>
    <w:rsid w:val="008433C1"/>
    <w:rsid w:val="00844680"/>
    <w:rsid w:val="008446AA"/>
    <w:rsid w:val="008515A4"/>
    <w:rsid w:val="00867253"/>
    <w:rsid w:val="00877874"/>
    <w:rsid w:val="00897AE9"/>
    <w:rsid w:val="008A43D0"/>
    <w:rsid w:val="008A53BE"/>
    <w:rsid w:val="008D22BE"/>
    <w:rsid w:val="008F0637"/>
    <w:rsid w:val="00914415"/>
    <w:rsid w:val="00914E00"/>
    <w:rsid w:val="009229D5"/>
    <w:rsid w:val="009300ED"/>
    <w:rsid w:val="00935F5B"/>
    <w:rsid w:val="00937D61"/>
    <w:rsid w:val="009506CF"/>
    <w:rsid w:val="0097740E"/>
    <w:rsid w:val="009926FF"/>
    <w:rsid w:val="009B67AA"/>
    <w:rsid w:val="009D3AED"/>
    <w:rsid w:val="009E546F"/>
    <w:rsid w:val="009F00B0"/>
    <w:rsid w:val="009F1661"/>
    <w:rsid w:val="009F50C0"/>
    <w:rsid w:val="009F6F5E"/>
    <w:rsid w:val="00A119F8"/>
    <w:rsid w:val="00A223DE"/>
    <w:rsid w:val="00A251E1"/>
    <w:rsid w:val="00A36CE4"/>
    <w:rsid w:val="00A438F1"/>
    <w:rsid w:val="00A51062"/>
    <w:rsid w:val="00A567AD"/>
    <w:rsid w:val="00A56ECF"/>
    <w:rsid w:val="00A66EA0"/>
    <w:rsid w:val="00A7082B"/>
    <w:rsid w:val="00A7576E"/>
    <w:rsid w:val="00A80C92"/>
    <w:rsid w:val="00A819DB"/>
    <w:rsid w:val="00A8438D"/>
    <w:rsid w:val="00AA3DDF"/>
    <w:rsid w:val="00AA6F3C"/>
    <w:rsid w:val="00AB36CF"/>
    <w:rsid w:val="00AB57CB"/>
    <w:rsid w:val="00AB5D22"/>
    <w:rsid w:val="00AB660C"/>
    <w:rsid w:val="00AC4BC4"/>
    <w:rsid w:val="00AC7F8B"/>
    <w:rsid w:val="00AE5045"/>
    <w:rsid w:val="00AF5045"/>
    <w:rsid w:val="00B15E04"/>
    <w:rsid w:val="00B55E2F"/>
    <w:rsid w:val="00B561FA"/>
    <w:rsid w:val="00B60603"/>
    <w:rsid w:val="00B67F68"/>
    <w:rsid w:val="00B67FDD"/>
    <w:rsid w:val="00B7144B"/>
    <w:rsid w:val="00B83F4E"/>
    <w:rsid w:val="00B84FAF"/>
    <w:rsid w:val="00B942AE"/>
    <w:rsid w:val="00B97AB9"/>
    <w:rsid w:val="00BA59F1"/>
    <w:rsid w:val="00BB083D"/>
    <w:rsid w:val="00BB2913"/>
    <w:rsid w:val="00BC07F6"/>
    <w:rsid w:val="00BD3FE5"/>
    <w:rsid w:val="00BD7C3B"/>
    <w:rsid w:val="00BF11AE"/>
    <w:rsid w:val="00C15E44"/>
    <w:rsid w:val="00C17187"/>
    <w:rsid w:val="00C17B21"/>
    <w:rsid w:val="00C2312E"/>
    <w:rsid w:val="00C458EE"/>
    <w:rsid w:val="00C619F3"/>
    <w:rsid w:val="00C65397"/>
    <w:rsid w:val="00C865DA"/>
    <w:rsid w:val="00C91A74"/>
    <w:rsid w:val="00C928CF"/>
    <w:rsid w:val="00C94330"/>
    <w:rsid w:val="00C95989"/>
    <w:rsid w:val="00C97553"/>
    <w:rsid w:val="00CB0851"/>
    <w:rsid w:val="00CB3839"/>
    <w:rsid w:val="00CB6E4A"/>
    <w:rsid w:val="00CC0BCB"/>
    <w:rsid w:val="00CC1AF9"/>
    <w:rsid w:val="00CF400C"/>
    <w:rsid w:val="00D12AB9"/>
    <w:rsid w:val="00D17C5A"/>
    <w:rsid w:val="00D24D6A"/>
    <w:rsid w:val="00D32B79"/>
    <w:rsid w:val="00D36C4C"/>
    <w:rsid w:val="00D44665"/>
    <w:rsid w:val="00D47752"/>
    <w:rsid w:val="00D54A0D"/>
    <w:rsid w:val="00D610F8"/>
    <w:rsid w:val="00D7584D"/>
    <w:rsid w:val="00D90D33"/>
    <w:rsid w:val="00DA6FCE"/>
    <w:rsid w:val="00DB500B"/>
    <w:rsid w:val="00DC6A5C"/>
    <w:rsid w:val="00DC75C0"/>
    <w:rsid w:val="00DE1B45"/>
    <w:rsid w:val="00DF009D"/>
    <w:rsid w:val="00DF1B15"/>
    <w:rsid w:val="00DF28C9"/>
    <w:rsid w:val="00DF59C1"/>
    <w:rsid w:val="00E06E09"/>
    <w:rsid w:val="00E12318"/>
    <w:rsid w:val="00E247E1"/>
    <w:rsid w:val="00E45DB0"/>
    <w:rsid w:val="00E47E51"/>
    <w:rsid w:val="00E86335"/>
    <w:rsid w:val="00E910AF"/>
    <w:rsid w:val="00E920D9"/>
    <w:rsid w:val="00E93479"/>
    <w:rsid w:val="00EB69D9"/>
    <w:rsid w:val="00EC1C2F"/>
    <w:rsid w:val="00EC402F"/>
    <w:rsid w:val="00EC7A80"/>
    <w:rsid w:val="00EE1814"/>
    <w:rsid w:val="00EE4508"/>
    <w:rsid w:val="00EF3721"/>
    <w:rsid w:val="00F002CF"/>
    <w:rsid w:val="00F035D3"/>
    <w:rsid w:val="00F0738A"/>
    <w:rsid w:val="00F07C65"/>
    <w:rsid w:val="00F11233"/>
    <w:rsid w:val="00F1610A"/>
    <w:rsid w:val="00F3098A"/>
    <w:rsid w:val="00F36C9F"/>
    <w:rsid w:val="00F406F9"/>
    <w:rsid w:val="00F50343"/>
    <w:rsid w:val="00F541DF"/>
    <w:rsid w:val="00F57314"/>
    <w:rsid w:val="00F57BFF"/>
    <w:rsid w:val="00F73E73"/>
    <w:rsid w:val="00F764D7"/>
    <w:rsid w:val="00FA6EB1"/>
    <w:rsid w:val="00FB0C66"/>
    <w:rsid w:val="00FC2C39"/>
    <w:rsid w:val="00FD6233"/>
    <w:rsid w:val="00FF29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5FB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8A53BE"/>
    <w:pPr>
      <w:widowControl w:val="0"/>
      <w:autoSpaceDE w:val="0"/>
      <w:autoSpaceDN w:val="0"/>
    </w:pPr>
    <w:rPr>
      <w:rFonts w:ascii="Times New Roman" w:eastAsia="Times New Roman" w:hAnsi="Times New Roman"/>
      <w:lang w:eastAsia="cs-CZ" w:bidi="cs-CZ"/>
    </w:rPr>
  </w:style>
  <w:style w:type="paragraph" w:styleId="Nadpis1">
    <w:name w:val="heading 1"/>
    <w:basedOn w:val="Normln"/>
    <w:next w:val="Normln"/>
    <w:link w:val="Nadpis1Char"/>
    <w:uiPriority w:val="1"/>
    <w:qFormat/>
    <w:rsid w:val="001C6307"/>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1C6307"/>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1C6307"/>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1C6307"/>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1C6307"/>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1C6307"/>
    <w:pPr>
      <w:spacing w:before="240" w:after="60"/>
      <w:outlineLvl w:val="5"/>
    </w:pPr>
    <w:rPr>
      <w:b/>
      <w:bCs/>
    </w:rPr>
  </w:style>
  <w:style w:type="paragraph" w:styleId="Nadpis7">
    <w:name w:val="heading 7"/>
    <w:basedOn w:val="Normln"/>
    <w:next w:val="Normln"/>
    <w:link w:val="Nadpis7Char"/>
    <w:uiPriority w:val="9"/>
    <w:semiHidden/>
    <w:unhideWhenUsed/>
    <w:qFormat/>
    <w:rsid w:val="001C6307"/>
    <w:pPr>
      <w:spacing w:before="240" w:after="60"/>
      <w:outlineLvl w:val="6"/>
    </w:pPr>
  </w:style>
  <w:style w:type="paragraph" w:styleId="Nadpis8">
    <w:name w:val="heading 8"/>
    <w:basedOn w:val="Normln"/>
    <w:next w:val="Normln"/>
    <w:link w:val="Nadpis8Char"/>
    <w:uiPriority w:val="9"/>
    <w:semiHidden/>
    <w:unhideWhenUsed/>
    <w:qFormat/>
    <w:rsid w:val="001C6307"/>
    <w:pPr>
      <w:spacing w:before="240" w:after="60"/>
      <w:outlineLvl w:val="7"/>
    </w:pPr>
    <w:rPr>
      <w:i/>
      <w:iCs/>
    </w:rPr>
  </w:style>
  <w:style w:type="paragraph" w:styleId="Nadpis9">
    <w:name w:val="heading 9"/>
    <w:basedOn w:val="Normln"/>
    <w:next w:val="Normln"/>
    <w:link w:val="Nadpis9Char"/>
    <w:uiPriority w:val="9"/>
    <w:semiHidden/>
    <w:unhideWhenUsed/>
    <w:qFormat/>
    <w:rsid w:val="001C6307"/>
    <w:pPr>
      <w:spacing w:before="240" w:after="60"/>
      <w:outlineLvl w:val="8"/>
    </w:pPr>
    <w:rPr>
      <w:rFonts w:asciiTheme="majorHAnsi" w:eastAsiaTheme="majorEastAsia" w:hAnsiTheme="majorHAns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C6307"/>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1C6307"/>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1C6307"/>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1C6307"/>
    <w:rPr>
      <w:b/>
      <w:bCs/>
      <w:sz w:val="28"/>
      <w:szCs w:val="28"/>
    </w:rPr>
  </w:style>
  <w:style w:type="character" w:customStyle="1" w:styleId="Nadpis5Char">
    <w:name w:val="Nadpis 5 Char"/>
    <w:basedOn w:val="Standardnpsmoodstavce"/>
    <w:link w:val="Nadpis5"/>
    <w:uiPriority w:val="9"/>
    <w:semiHidden/>
    <w:rsid w:val="001C6307"/>
    <w:rPr>
      <w:b/>
      <w:bCs/>
      <w:i/>
      <w:iCs/>
      <w:sz w:val="26"/>
      <w:szCs w:val="26"/>
    </w:rPr>
  </w:style>
  <w:style w:type="character" w:customStyle="1" w:styleId="Nadpis6Char">
    <w:name w:val="Nadpis 6 Char"/>
    <w:basedOn w:val="Standardnpsmoodstavce"/>
    <w:link w:val="Nadpis6"/>
    <w:uiPriority w:val="9"/>
    <w:semiHidden/>
    <w:rsid w:val="001C6307"/>
    <w:rPr>
      <w:b/>
      <w:bCs/>
    </w:rPr>
  </w:style>
  <w:style w:type="character" w:customStyle="1" w:styleId="Nadpis7Char">
    <w:name w:val="Nadpis 7 Char"/>
    <w:basedOn w:val="Standardnpsmoodstavce"/>
    <w:link w:val="Nadpis7"/>
    <w:uiPriority w:val="9"/>
    <w:semiHidden/>
    <w:rsid w:val="001C6307"/>
    <w:rPr>
      <w:sz w:val="24"/>
      <w:szCs w:val="24"/>
    </w:rPr>
  </w:style>
  <w:style w:type="character" w:customStyle="1" w:styleId="Nadpis8Char">
    <w:name w:val="Nadpis 8 Char"/>
    <w:basedOn w:val="Standardnpsmoodstavce"/>
    <w:link w:val="Nadpis8"/>
    <w:uiPriority w:val="9"/>
    <w:semiHidden/>
    <w:rsid w:val="001C6307"/>
    <w:rPr>
      <w:i/>
      <w:iCs/>
      <w:sz w:val="24"/>
      <w:szCs w:val="24"/>
    </w:rPr>
  </w:style>
  <w:style w:type="character" w:customStyle="1" w:styleId="Nadpis9Char">
    <w:name w:val="Nadpis 9 Char"/>
    <w:basedOn w:val="Standardnpsmoodstavce"/>
    <w:link w:val="Nadpis9"/>
    <w:uiPriority w:val="9"/>
    <w:semiHidden/>
    <w:rsid w:val="001C6307"/>
    <w:rPr>
      <w:rFonts w:asciiTheme="majorHAnsi" w:eastAsiaTheme="majorEastAsia" w:hAnsiTheme="majorHAnsi"/>
    </w:rPr>
  </w:style>
  <w:style w:type="paragraph" w:styleId="Nzev">
    <w:name w:val="Title"/>
    <w:basedOn w:val="Normln"/>
    <w:next w:val="Normln"/>
    <w:link w:val="NzevChar"/>
    <w:uiPriority w:val="10"/>
    <w:qFormat/>
    <w:rsid w:val="001C6307"/>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1C6307"/>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1C6307"/>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1C6307"/>
    <w:rPr>
      <w:rFonts w:asciiTheme="majorHAnsi" w:eastAsiaTheme="majorEastAsia" w:hAnsiTheme="majorHAnsi"/>
      <w:sz w:val="24"/>
      <w:szCs w:val="24"/>
    </w:rPr>
  </w:style>
  <w:style w:type="character" w:styleId="Siln">
    <w:name w:val="Strong"/>
    <w:basedOn w:val="Standardnpsmoodstavce"/>
    <w:uiPriority w:val="22"/>
    <w:qFormat/>
    <w:rsid w:val="001C6307"/>
    <w:rPr>
      <w:b/>
      <w:bCs/>
    </w:rPr>
  </w:style>
  <w:style w:type="character" w:styleId="Zvraznn">
    <w:name w:val="Emphasis"/>
    <w:basedOn w:val="Standardnpsmoodstavce"/>
    <w:uiPriority w:val="20"/>
    <w:qFormat/>
    <w:rsid w:val="001C6307"/>
    <w:rPr>
      <w:rFonts w:asciiTheme="minorHAnsi" w:hAnsiTheme="minorHAnsi"/>
      <w:b/>
      <w:i/>
      <w:iCs/>
    </w:rPr>
  </w:style>
  <w:style w:type="paragraph" w:styleId="Bezmezer">
    <w:name w:val="No Spacing"/>
    <w:basedOn w:val="Normln"/>
    <w:qFormat/>
    <w:rsid w:val="001C6307"/>
    <w:rPr>
      <w:szCs w:val="32"/>
    </w:rPr>
  </w:style>
  <w:style w:type="paragraph" w:styleId="Odstavecseseznamem">
    <w:name w:val="List Paragraph"/>
    <w:basedOn w:val="Normln"/>
    <w:uiPriority w:val="1"/>
    <w:qFormat/>
    <w:rsid w:val="001C6307"/>
    <w:pPr>
      <w:ind w:left="720"/>
      <w:contextualSpacing/>
    </w:pPr>
  </w:style>
  <w:style w:type="paragraph" w:styleId="Citt">
    <w:name w:val="Quote"/>
    <w:basedOn w:val="Normln"/>
    <w:next w:val="Normln"/>
    <w:link w:val="CittChar"/>
    <w:uiPriority w:val="29"/>
    <w:qFormat/>
    <w:rsid w:val="001C6307"/>
    <w:rPr>
      <w:i/>
    </w:rPr>
  </w:style>
  <w:style w:type="character" w:customStyle="1" w:styleId="CittChar">
    <w:name w:val="Citát Char"/>
    <w:basedOn w:val="Standardnpsmoodstavce"/>
    <w:link w:val="Citt"/>
    <w:uiPriority w:val="29"/>
    <w:rsid w:val="001C6307"/>
    <w:rPr>
      <w:i/>
      <w:sz w:val="24"/>
      <w:szCs w:val="24"/>
    </w:rPr>
  </w:style>
  <w:style w:type="paragraph" w:styleId="Vrazncitt">
    <w:name w:val="Intense Quote"/>
    <w:basedOn w:val="Normln"/>
    <w:next w:val="Normln"/>
    <w:link w:val="VrazncittChar"/>
    <w:uiPriority w:val="30"/>
    <w:qFormat/>
    <w:rsid w:val="001C6307"/>
    <w:pPr>
      <w:ind w:left="720" w:right="720"/>
    </w:pPr>
    <w:rPr>
      <w:b/>
      <w:i/>
    </w:rPr>
  </w:style>
  <w:style w:type="character" w:customStyle="1" w:styleId="VrazncittChar">
    <w:name w:val="Výrazný citát Char"/>
    <w:basedOn w:val="Standardnpsmoodstavce"/>
    <w:link w:val="Vrazncitt"/>
    <w:uiPriority w:val="30"/>
    <w:rsid w:val="001C6307"/>
    <w:rPr>
      <w:b/>
      <w:i/>
      <w:sz w:val="24"/>
    </w:rPr>
  </w:style>
  <w:style w:type="character" w:styleId="Zdraznnjemn">
    <w:name w:val="Subtle Emphasis"/>
    <w:uiPriority w:val="19"/>
    <w:qFormat/>
    <w:rsid w:val="001C6307"/>
    <w:rPr>
      <w:i/>
      <w:color w:val="5A5A5A" w:themeColor="text1" w:themeTint="A5"/>
    </w:rPr>
  </w:style>
  <w:style w:type="character" w:styleId="Zdraznnintenzivn">
    <w:name w:val="Intense Emphasis"/>
    <w:basedOn w:val="Standardnpsmoodstavce"/>
    <w:uiPriority w:val="21"/>
    <w:qFormat/>
    <w:rsid w:val="001C6307"/>
    <w:rPr>
      <w:b/>
      <w:i/>
      <w:sz w:val="24"/>
      <w:szCs w:val="24"/>
      <w:u w:val="single"/>
    </w:rPr>
  </w:style>
  <w:style w:type="character" w:styleId="Odkazjemn">
    <w:name w:val="Subtle Reference"/>
    <w:basedOn w:val="Standardnpsmoodstavce"/>
    <w:uiPriority w:val="31"/>
    <w:qFormat/>
    <w:rsid w:val="001C6307"/>
    <w:rPr>
      <w:sz w:val="24"/>
      <w:szCs w:val="24"/>
      <w:u w:val="single"/>
    </w:rPr>
  </w:style>
  <w:style w:type="character" w:styleId="Odkazintenzivn">
    <w:name w:val="Intense Reference"/>
    <w:basedOn w:val="Standardnpsmoodstavce"/>
    <w:uiPriority w:val="32"/>
    <w:qFormat/>
    <w:rsid w:val="001C6307"/>
    <w:rPr>
      <w:b/>
      <w:sz w:val="24"/>
      <w:u w:val="single"/>
    </w:rPr>
  </w:style>
  <w:style w:type="character" w:styleId="Nzevknihy">
    <w:name w:val="Book Title"/>
    <w:basedOn w:val="Standardnpsmoodstavce"/>
    <w:uiPriority w:val="33"/>
    <w:qFormat/>
    <w:rsid w:val="001C6307"/>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1C6307"/>
    <w:pPr>
      <w:outlineLvl w:val="9"/>
    </w:pPr>
  </w:style>
  <w:style w:type="paragraph" w:customStyle="1" w:styleId="Default">
    <w:name w:val="Default"/>
    <w:rsid w:val="006820E3"/>
    <w:pPr>
      <w:autoSpaceDE w:val="0"/>
      <w:autoSpaceDN w:val="0"/>
      <w:adjustRightInd w:val="0"/>
    </w:pPr>
    <w:rPr>
      <w:rFonts w:ascii="Calibri" w:hAnsi="Calibri" w:cs="Calibri"/>
      <w:color w:val="000000"/>
      <w:sz w:val="24"/>
      <w:szCs w:val="24"/>
    </w:rPr>
  </w:style>
  <w:style w:type="character" w:styleId="Odkaznakoment">
    <w:name w:val="annotation reference"/>
    <w:basedOn w:val="Standardnpsmoodstavce"/>
    <w:uiPriority w:val="99"/>
    <w:semiHidden/>
    <w:unhideWhenUsed/>
    <w:rsid w:val="004A4C39"/>
    <w:rPr>
      <w:sz w:val="16"/>
      <w:szCs w:val="16"/>
    </w:rPr>
  </w:style>
  <w:style w:type="paragraph" w:styleId="Textkomente">
    <w:name w:val="annotation text"/>
    <w:basedOn w:val="Normln"/>
    <w:link w:val="TextkomenteChar"/>
    <w:uiPriority w:val="99"/>
    <w:semiHidden/>
    <w:unhideWhenUsed/>
    <w:rsid w:val="004A4C39"/>
    <w:rPr>
      <w:sz w:val="20"/>
      <w:szCs w:val="20"/>
    </w:rPr>
  </w:style>
  <w:style w:type="character" w:customStyle="1" w:styleId="TextkomenteChar">
    <w:name w:val="Text komentáře Char"/>
    <w:basedOn w:val="Standardnpsmoodstavce"/>
    <w:link w:val="Textkomente"/>
    <w:uiPriority w:val="99"/>
    <w:semiHidden/>
    <w:rsid w:val="004A4C39"/>
    <w:rPr>
      <w:rFonts w:ascii="Times New Roman" w:eastAsia="Times New Roman" w:hAnsi="Times New Roman"/>
      <w:sz w:val="20"/>
      <w:szCs w:val="20"/>
      <w:lang w:eastAsia="cs-CZ" w:bidi="cs-CZ"/>
    </w:rPr>
  </w:style>
  <w:style w:type="paragraph" w:styleId="Textbubliny">
    <w:name w:val="Balloon Text"/>
    <w:basedOn w:val="Normln"/>
    <w:link w:val="TextbublinyChar"/>
    <w:uiPriority w:val="99"/>
    <w:semiHidden/>
    <w:unhideWhenUsed/>
    <w:rsid w:val="004A4C39"/>
    <w:rPr>
      <w:rFonts w:ascii="Tahoma" w:hAnsi="Tahoma" w:cs="Tahoma"/>
      <w:sz w:val="16"/>
      <w:szCs w:val="16"/>
    </w:rPr>
  </w:style>
  <w:style w:type="character" w:customStyle="1" w:styleId="TextbublinyChar">
    <w:name w:val="Text bubliny Char"/>
    <w:basedOn w:val="Standardnpsmoodstavce"/>
    <w:link w:val="Textbubliny"/>
    <w:uiPriority w:val="99"/>
    <w:semiHidden/>
    <w:rsid w:val="004A4C39"/>
    <w:rPr>
      <w:rFonts w:ascii="Tahoma" w:hAnsi="Tahoma" w:cs="Tahoma"/>
      <w:sz w:val="16"/>
      <w:szCs w:val="16"/>
    </w:rPr>
  </w:style>
  <w:style w:type="paragraph" w:styleId="Normlnweb">
    <w:name w:val="Normal (Web)"/>
    <w:basedOn w:val="Normln"/>
    <w:rsid w:val="00C458EE"/>
    <w:pPr>
      <w:spacing w:before="100" w:beforeAutospacing="1" w:after="100" w:afterAutospacing="1"/>
    </w:pPr>
  </w:style>
  <w:style w:type="paragraph" w:customStyle="1" w:styleId="h1book-template-chapter">
    <w:name w:val="h1.book-template-chapter"/>
    <w:rsid w:val="00C458EE"/>
    <w:pPr>
      <w:widowControl w:val="0"/>
      <w:autoSpaceDE w:val="0"/>
      <w:autoSpaceDN w:val="0"/>
      <w:adjustRightInd w:val="0"/>
      <w:spacing w:before="100" w:after="60" w:line="40" w:lineRule="atLeast"/>
      <w:jc w:val="both"/>
    </w:pPr>
    <w:rPr>
      <w:rFonts w:ascii="Helvetica" w:eastAsia="Times New Roman" w:hAnsi="Helvetica" w:cs="Helvetica"/>
      <w:color w:val="000000"/>
      <w:sz w:val="16"/>
      <w:szCs w:val="16"/>
      <w:lang w:eastAsia="cs-CZ"/>
    </w:rPr>
  </w:style>
  <w:style w:type="paragraph" w:styleId="Pedmtkomente">
    <w:name w:val="annotation subject"/>
    <w:basedOn w:val="Textkomente"/>
    <w:next w:val="Textkomente"/>
    <w:link w:val="PedmtkomenteChar"/>
    <w:uiPriority w:val="99"/>
    <w:semiHidden/>
    <w:unhideWhenUsed/>
    <w:rsid w:val="009926FF"/>
    <w:pPr>
      <w:widowControl/>
      <w:autoSpaceDE/>
      <w:autoSpaceDN/>
    </w:pPr>
    <w:rPr>
      <w:rFonts w:asciiTheme="minorHAnsi" w:eastAsiaTheme="minorHAnsi" w:hAnsiTheme="minorHAnsi"/>
      <w:b/>
      <w:bCs/>
      <w:lang w:eastAsia="en-US" w:bidi="ar-SA"/>
    </w:rPr>
  </w:style>
  <w:style w:type="character" w:customStyle="1" w:styleId="PedmtkomenteChar">
    <w:name w:val="Předmět komentáře Char"/>
    <w:basedOn w:val="TextkomenteChar"/>
    <w:link w:val="Pedmtkomente"/>
    <w:uiPriority w:val="99"/>
    <w:semiHidden/>
    <w:rsid w:val="009926FF"/>
    <w:rPr>
      <w:rFonts w:ascii="Times New Roman" w:eastAsia="Times New Roman" w:hAnsi="Times New Roman"/>
      <w:b/>
      <w:bCs/>
      <w:sz w:val="20"/>
      <w:szCs w:val="20"/>
      <w:lang w:eastAsia="cs-CZ" w:bidi="cs-CZ"/>
    </w:rPr>
  </w:style>
  <w:style w:type="table" w:customStyle="1" w:styleId="TableNormal">
    <w:name w:val="Table Normal"/>
    <w:uiPriority w:val="2"/>
    <w:semiHidden/>
    <w:unhideWhenUsed/>
    <w:qFormat/>
    <w:rsid w:val="00BD3FE5"/>
    <w:pPr>
      <w:widowControl w:val="0"/>
      <w:autoSpaceDE w:val="0"/>
      <w:autoSpaceDN w:val="0"/>
    </w:pPr>
    <w:rPr>
      <w:rFonts w:cstheme="minorBidi"/>
      <w:lang w:val="en-US"/>
    </w:r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BD3FE5"/>
    <w:pPr>
      <w:ind w:left="499" w:hanging="283"/>
    </w:pPr>
  </w:style>
  <w:style w:type="character" w:customStyle="1" w:styleId="ZkladntextChar">
    <w:name w:val="Základní text Char"/>
    <w:basedOn w:val="Standardnpsmoodstavce"/>
    <w:link w:val="Zkladntext"/>
    <w:uiPriority w:val="1"/>
    <w:rsid w:val="00BD3FE5"/>
    <w:rPr>
      <w:rFonts w:ascii="Times New Roman" w:eastAsia="Times New Roman" w:hAnsi="Times New Roman"/>
      <w:lang w:eastAsia="cs-CZ" w:bidi="cs-CZ"/>
    </w:rPr>
  </w:style>
  <w:style w:type="paragraph" w:customStyle="1" w:styleId="TableParagraph">
    <w:name w:val="Table Paragraph"/>
    <w:basedOn w:val="Normln"/>
    <w:uiPriority w:val="1"/>
    <w:qFormat/>
    <w:rsid w:val="00BD3FE5"/>
  </w:style>
  <w:style w:type="table" w:styleId="Mkatabulky">
    <w:name w:val="Table Grid"/>
    <w:basedOn w:val="Normlntabulka"/>
    <w:uiPriority w:val="59"/>
    <w:rsid w:val="00E91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0E6C79"/>
    <w:pPr>
      <w:tabs>
        <w:tab w:val="center" w:pos="4536"/>
        <w:tab w:val="right" w:pos="9072"/>
      </w:tabs>
    </w:pPr>
  </w:style>
  <w:style w:type="character" w:customStyle="1" w:styleId="ZhlavChar">
    <w:name w:val="Záhlaví Char"/>
    <w:basedOn w:val="Standardnpsmoodstavce"/>
    <w:link w:val="Zhlav"/>
    <w:uiPriority w:val="99"/>
    <w:rsid w:val="000E6C79"/>
    <w:rPr>
      <w:sz w:val="24"/>
      <w:szCs w:val="24"/>
    </w:rPr>
  </w:style>
  <w:style w:type="paragraph" w:styleId="Zpat">
    <w:name w:val="footer"/>
    <w:basedOn w:val="Normln"/>
    <w:link w:val="ZpatChar"/>
    <w:uiPriority w:val="99"/>
    <w:unhideWhenUsed/>
    <w:rsid w:val="000E6C79"/>
    <w:pPr>
      <w:tabs>
        <w:tab w:val="center" w:pos="4536"/>
        <w:tab w:val="right" w:pos="9072"/>
      </w:tabs>
    </w:pPr>
  </w:style>
  <w:style w:type="character" w:customStyle="1" w:styleId="ZpatChar">
    <w:name w:val="Zápatí Char"/>
    <w:basedOn w:val="Standardnpsmoodstavce"/>
    <w:link w:val="Zpat"/>
    <w:uiPriority w:val="99"/>
    <w:rsid w:val="000E6C79"/>
    <w:rPr>
      <w:sz w:val="24"/>
      <w:szCs w:val="24"/>
    </w:rPr>
  </w:style>
  <w:style w:type="paragraph" w:styleId="Zkladntextodsazen">
    <w:name w:val="Body Text Indent"/>
    <w:basedOn w:val="Normln"/>
    <w:link w:val="ZkladntextodsazenChar"/>
    <w:uiPriority w:val="99"/>
    <w:semiHidden/>
    <w:unhideWhenUsed/>
    <w:rsid w:val="000C426D"/>
    <w:pPr>
      <w:spacing w:after="120"/>
      <w:ind w:left="283"/>
    </w:pPr>
  </w:style>
  <w:style w:type="character" w:customStyle="1" w:styleId="ZkladntextodsazenChar">
    <w:name w:val="Základní text odsazený Char"/>
    <w:basedOn w:val="Standardnpsmoodstavce"/>
    <w:link w:val="Zkladntextodsazen"/>
    <w:uiPriority w:val="99"/>
    <w:semiHidden/>
    <w:rsid w:val="000C426D"/>
    <w:rPr>
      <w:rFonts w:ascii="Times New Roman" w:eastAsia="Times New Roman" w:hAnsi="Times New Roman"/>
      <w:lang w:eastAsia="cs-CZ" w:bidi="cs-CZ"/>
    </w:rPr>
  </w:style>
  <w:style w:type="character" w:customStyle="1" w:styleId="platne1">
    <w:name w:val="platne1"/>
    <w:basedOn w:val="Standardnpsmoodstavce"/>
    <w:rsid w:val="00BB291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8A53BE"/>
    <w:pPr>
      <w:widowControl w:val="0"/>
      <w:autoSpaceDE w:val="0"/>
      <w:autoSpaceDN w:val="0"/>
    </w:pPr>
    <w:rPr>
      <w:rFonts w:ascii="Times New Roman" w:eastAsia="Times New Roman" w:hAnsi="Times New Roman"/>
      <w:lang w:eastAsia="cs-CZ" w:bidi="cs-CZ"/>
    </w:rPr>
  </w:style>
  <w:style w:type="paragraph" w:styleId="Nadpis1">
    <w:name w:val="heading 1"/>
    <w:basedOn w:val="Normln"/>
    <w:next w:val="Normln"/>
    <w:link w:val="Nadpis1Char"/>
    <w:uiPriority w:val="1"/>
    <w:qFormat/>
    <w:rsid w:val="001C6307"/>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1C6307"/>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1C6307"/>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1C6307"/>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1C6307"/>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1C6307"/>
    <w:pPr>
      <w:spacing w:before="240" w:after="60"/>
      <w:outlineLvl w:val="5"/>
    </w:pPr>
    <w:rPr>
      <w:b/>
      <w:bCs/>
    </w:rPr>
  </w:style>
  <w:style w:type="paragraph" w:styleId="Nadpis7">
    <w:name w:val="heading 7"/>
    <w:basedOn w:val="Normln"/>
    <w:next w:val="Normln"/>
    <w:link w:val="Nadpis7Char"/>
    <w:uiPriority w:val="9"/>
    <w:semiHidden/>
    <w:unhideWhenUsed/>
    <w:qFormat/>
    <w:rsid w:val="001C6307"/>
    <w:pPr>
      <w:spacing w:before="240" w:after="60"/>
      <w:outlineLvl w:val="6"/>
    </w:pPr>
  </w:style>
  <w:style w:type="paragraph" w:styleId="Nadpis8">
    <w:name w:val="heading 8"/>
    <w:basedOn w:val="Normln"/>
    <w:next w:val="Normln"/>
    <w:link w:val="Nadpis8Char"/>
    <w:uiPriority w:val="9"/>
    <w:semiHidden/>
    <w:unhideWhenUsed/>
    <w:qFormat/>
    <w:rsid w:val="001C6307"/>
    <w:pPr>
      <w:spacing w:before="240" w:after="60"/>
      <w:outlineLvl w:val="7"/>
    </w:pPr>
    <w:rPr>
      <w:i/>
      <w:iCs/>
    </w:rPr>
  </w:style>
  <w:style w:type="paragraph" w:styleId="Nadpis9">
    <w:name w:val="heading 9"/>
    <w:basedOn w:val="Normln"/>
    <w:next w:val="Normln"/>
    <w:link w:val="Nadpis9Char"/>
    <w:uiPriority w:val="9"/>
    <w:semiHidden/>
    <w:unhideWhenUsed/>
    <w:qFormat/>
    <w:rsid w:val="001C6307"/>
    <w:pPr>
      <w:spacing w:before="240" w:after="60"/>
      <w:outlineLvl w:val="8"/>
    </w:pPr>
    <w:rPr>
      <w:rFonts w:asciiTheme="majorHAnsi" w:eastAsiaTheme="majorEastAsia" w:hAnsiTheme="majorHAns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C6307"/>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1C6307"/>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1C6307"/>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1C6307"/>
    <w:rPr>
      <w:b/>
      <w:bCs/>
      <w:sz w:val="28"/>
      <w:szCs w:val="28"/>
    </w:rPr>
  </w:style>
  <w:style w:type="character" w:customStyle="1" w:styleId="Nadpis5Char">
    <w:name w:val="Nadpis 5 Char"/>
    <w:basedOn w:val="Standardnpsmoodstavce"/>
    <w:link w:val="Nadpis5"/>
    <w:uiPriority w:val="9"/>
    <w:semiHidden/>
    <w:rsid w:val="001C6307"/>
    <w:rPr>
      <w:b/>
      <w:bCs/>
      <w:i/>
      <w:iCs/>
      <w:sz w:val="26"/>
      <w:szCs w:val="26"/>
    </w:rPr>
  </w:style>
  <w:style w:type="character" w:customStyle="1" w:styleId="Nadpis6Char">
    <w:name w:val="Nadpis 6 Char"/>
    <w:basedOn w:val="Standardnpsmoodstavce"/>
    <w:link w:val="Nadpis6"/>
    <w:uiPriority w:val="9"/>
    <w:semiHidden/>
    <w:rsid w:val="001C6307"/>
    <w:rPr>
      <w:b/>
      <w:bCs/>
    </w:rPr>
  </w:style>
  <w:style w:type="character" w:customStyle="1" w:styleId="Nadpis7Char">
    <w:name w:val="Nadpis 7 Char"/>
    <w:basedOn w:val="Standardnpsmoodstavce"/>
    <w:link w:val="Nadpis7"/>
    <w:uiPriority w:val="9"/>
    <w:semiHidden/>
    <w:rsid w:val="001C6307"/>
    <w:rPr>
      <w:sz w:val="24"/>
      <w:szCs w:val="24"/>
    </w:rPr>
  </w:style>
  <w:style w:type="character" w:customStyle="1" w:styleId="Nadpis8Char">
    <w:name w:val="Nadpis 8 Char"/>
    <w:basedOn w:val="Standardnpsmoodstavce"/>
    <w:link w:val="Nadpis8"/>
    <w:uiPriority w:val="9"/>
    <w:semiHidden/>
    <w:rsid w:val="001C6307"/>
    <w:rPr>
      <w:i/>
      <w:iCs/>
      <w:sz w:val="24"/>
      <w:szCs w:val="24"/>
    </w:rPr>
  </w:style>
  <w:style w:type="character" w:customStyle="1" w:styleId="Nadpis9Char">
    <w:name w:val="Nadpis 9 Char"/>
    <w:basedOn w:val="Standardnpsmoodstavce"/>
    <w:link w:val="Nadpis9"/>
    <w:uiPriority w:val="9"/>
    <w:semiHidden/>
    <w:rsid w:val="001C6307"/>
    <w:rPr>
      <w:rFonts w:asciiTheme="majorHAnsi" w:eastAsiaTheme="majorEastAsia" w:hAnsiTheme="majorHAnsi"/>
    </w:rPr>
  </w:style>
  <w:style w:type="paragraph" w:styleId="Nzev">
    <w:name w:val="Title"/>
    <w:basedOn w:val="Normln"/>
    <w:next w:val="Normln"/>
    <w:link w:val="NzevChar"/>
    <w:uiPriority w:val="10"/>
    <w:qFormat/>
    <w:rsid w:val="001C6307"/>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1C6307"/>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1C6307"/>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1C6307"/>
    <w:rPr>
      <w:rFonts w:asciiTheme="majorHAnsi" w:eastAsiaTheme="majorEastAsia" w:hAnsiTheme="majorHAnsi"/>
      <w:sz w:val="24"/>
      <w:szCs w:val="24"/>
    </w:rPr>
  </w:style>
  <w:style w:type="character" w:styleId="Siln">
    <w:name w:val="Strong"/>
    <w:basedOn w:val="Standardnpsmoodstavce"/>
    <w:uiPriority w:val="22"/>
    <w:qFormat/>
    <w:rsid w:val="001C6307"/>
    <w:rPr>
      <w:b/>
      <w:bCs/>
    </w:rPr>
  </w:style>
  <w:style w:type="character" w:styleId="Zvraznn">
    <w:name w:val="Emphasis"/>
    <w:basedOn w:val="Standardnpsmoodstavce"/>
    <w:uiPriority w:val="20"/>
    <w:qFormat/>
    <w:rsid w:val="001C6307"/>
    <w:rPr>
      <w:rFonts w:asciiTheme="minorHAnsi" w:hAnsiTheme="minorHAnsi"/>
      <w:b/>
      <w:i/>
      <w:iCs/>
    </w:rPr>
  </w:style>
  <w:style w:type="paragraph" w:styleId="Bezmezer">
    <w:name w:val="No Spacing"/>
    <w:basedOn w:val="Normln"/>
    <w:qFormat/>
    <w:rsid w:val="001C6307"/>
    <w:rPr>
      <w:szCs w:val="32"/>
    </w:rPr>
  </w:style>
  <w:style w:type="paragraph" w:styleId="Odstavecseseznamem">
    <w:name w:val="List Paragraph"/>
    <w:basedOn w:val="Normln"/>
    <w:uiPriority w:val="1"/>
    <w:qFormat/>
    <w:rsid w:val="001C6307"/>
    <w:pPr>
      <w:ind w:left="720"/>
      <w:contextualSpacing/>
    </w:pPr>
  </w:style>
  <w:style w:type="paragraph" w:styleId="Citt">
    <w:name w:val="Quote"/>
    <w:basedOn w:val="Normln"/>
    <w:next w:val="Normln"/>
    <w:link w:val="CittChar"/>
    <w:uiPriority w:val="29"/>
    <w:qFormat/>
    <w:rsid w:val="001C6307"/>
    <w:rPr>
      <w:i/>
    </w:rPr>
  </w:style>
  <w:style w:type="character" w:customStyle="1" w:styleId="CittChar">
    <w:name w:val="Citát Char"/>
    <w:basedOn w:val="Standardnpsmoodstavce"/>
    <w:link w:val="Citt"/>
    <w:uiPriority w:val="29"/>
    <w:rsid w:val="001C6307"/>
    <w:rPr>
      <w:i/>
      <w:sz w:val="24"/>
      <w:szCs w:val="24"/>
    </w:rPr>
  </w:style>
  <w:style w:type="paragraph" w:styleId="Vrazncitt">
    <w:name w:val="Intense Quote"/>
    <w:basedOn w:val="Normln"/>
    <w:next w:val="Normln"/>
    <w:link w:val="VrazncittChar"/>
    <w:uiPriority w:val="30"/>
    <w:qFormat/>
    <w:rsid w:val="001C6307"/>
    <w:pPr>
      <w:ind w:left="720" w:right="720"/>
    </w:pPr>
    <w:rPr>
      <w:b/>
      <w:i/>
    </w:rPr>
  </w:style>
  <w:style w:type="character" w:customStyle="1" w:styleId="VrazncittChar">
    <w:name w:val="Výrazný citát Char"/>
    <w:basedOn w:val="Standardnpsmoodstavce"/>
    <w:link w:val="Vrazncitt"/>
    <w:uiPriority w:val="30"/>
    <w:rsid w:val="001C6307"/>
    <w:rPr>
      <w:b/>
      <w:i/>
      <w:sz w:val="24"/>
    </w:rPr>
  </w:style>
  <w:style w:type="character" w:styleId="Zdraznnjemn">
    <w:name w:val="Subtle Emphasis"/>
    <w:uiPriority w:val="19"/>
    <w:qFormat/>
    <w:rsid w:val="001C6307"/>
    <w:rPr>
      <w:i/>
      <w:color w:val="5A5A5A" w:themeColor="text1" w:themeTint="A5"/>
    </w:rPr>
  </w:style>
  <w:style w:type="character" w:styleId="Zdraznnintenzivn">
    <w:name w:val="Intense Emphasis"/>
    <w:basedOn w:val="Standardnpsmoodstavce"/>
    <w:uiPriority w:val="21"/>
    <w:qFormat/>
    <w:rsid w:val="001C6307"/>
    <w:rPr>
      <w:b/>
      <w:i/>
      <w:sz w:val="24"/>
      <w:szCs w:val="24"/>
      <w:u w:val="single"/>
    </w:rPr>
  </w:style>
  <w:style w:type="character" w:styleId="Odkazjemn">
    <w:name w:val="Subtle Reference"/>
    <w:basedOn w:val="Standardnpsmoodstavce"/>
    <w:uiPriority w:val="31"/>
    <w:qFormat/>
    <w:rsid w:val="001C6307"/>
    <w:rPr>
      <w:sz w:val="24"/>
      <w:szCs w:val="24"/>
      <w:u w:val="single"/>
    </w:rPr>
  </w:style>
  <w:style w:type="character" w:styleId="Odkazintenzivn">
    <w:name w:val="Intense Reference"/>
    <w:basedOn w:val="Standardnpsmoodstavce"/>
    <w:uiPriority w:val="32"/>
    <w:qFormat/>
    <w:rsid w:val="001C6307"/>
    <w:rPr>
      <w:b/>
      <w:sz w:val="24"/>
      <w:u w:val="single"/>
    </w:rPr>
  </w:style>
  <w:style w:type="character" w:styleId="Nzevknihy">
    <w:name w:val="Book Title"/>
    <w:basedOn w:val="Standardnpsmoodstavce"/>
    <w:uiPriority w:val="33"/>
    <w:qFormat/>
    <w:rsid w:val="001C6307"/>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1C6307"/>
    <w:pPr>
      <w:outlineLvl w:val="9"/>
    </w:pPr>
  </w:style>
  <w:style w:type="paragraph" w:customStyle="1" w:styleId="Default">
    <w:name w:val="Default"/>
    <w:rsid w:val="006820E3"/>
    <w:pPr>
      <w:autoSpaceDE w:val="0"/>
      <w:autoSpaceDN w:val="0"/>
      <w:adjustRightInd w:val="0"/>
    </w:pPr>
    <w:rPr>
      <w:rFonts w:ascii="Calibri" w:hAnsi="Calibri" w:cs="Calibri"/>
      <w:color w:val="000000"/>
      <w:sz w:val="24"/>
      <w:szCs w:val="24"/>
    </w:rPr>
  </w:style>
  <w:style w:type="character" w:styleId="Odkaznakoment">
    <w:name w:val="annotation reference"/>
    <w:basedOn w:val="Standardnpsmoodstavce"/>
    <w:uiPriority w:val="99"/>
    <w:semiHidden/>
    <w:unhideWhenUsed/>
    <w:rsid w:val="004A4C39"/>
    <w:rPr>
      <w:sz w:val="16"/>
      <w:szCs w:val="16"/>
    </w:rPr>
  </w:style>
  <w:style w:type="paragraph" w:styleId="Textkomente">
    <w:name w:val="annotation text"/>
    <w:basedOn w:val="Normln"/>
    <w:link w:val="TextkomenteChar"/>
    <w:uiPriority w:val="99"/>
    <w:semiHidden/>
    <w:unhideWhenUsed/>
    <w:rsid w:val="004A4C39"/>
    <w:rPr>
      <w:sz w:val="20"/>
      <w:szCs w:val="20"/>
    </w:rPr>
  </w:style>
  <w:style w:type="character" w:customStyle="1" w:styleId="TextkomenteChar">
    <w:name w:val="Text komentáře Char"/>
    <w:basedOn w:val="Standardnpsmoodstavce"/>
    <w:link w:val="Textkomente"/>
    <w:uiPriority w:val="99"/>
    <w:semiHidden/>
    <w:rsid w:val="004A4C39"/>
    <w:rPr>
      <w:rFonts w:ascii="Times New Roman" w:eastAsia="Times New Roman" w:hAnsi="Times New Roman"/>
      <w:sz w:val="20"/>
      <w:szCs w:val="20"/>
      <w:lang w:eastAsia="cs-CZ" w:bidi="cs-CZ"/>
    </w:rPr>
  </w:style>
  <w:style w:type="paragraph" w:styleId="Textbubliny">
    <w:name w:val="Balloon Text"/>
    <w:basedOn w:val="Normln"/>
    <w:link w:val="TextbublinyChar"/>
    <w:uiPriority w:val="99"/>
    <w:semiHidden/>
    <w:unhideWhenUsed/>
    <w:rsid w:val="004A4C39"/>
    <w:rPr>
      <w:rFonts w:ascii="Tahoma" w:hAnsi="Tahoma" w:cs="Tahoma"/>
      <w:sz w:val="16"/>
      <w:szCs w:val="16"/>
    </w:rPr>
  </w:style>
  <w:style w:type="character" w:customStyle="1" w:styleId="TextbublinyChar">
    <w:name w:val="Text bubliny Char"/>
    <w:basedOn w:val="Standardnpsmoodstavce"/>
    <w:link w:val="Textbubliny"/>
    <w:uiPriority w:val="99"/>
    <w:semiHidden/>
    <w:rsid w:val="004A4C39"/>
    <w:rPr>
      <w:rFonts w:ascii="Tahoma" w:hAnsi="Tahoma" w:cs="Tahoma"/>
      <w:sz w:val="16"/>
      <w:szCs w:val="16"/>
    </w:rPr>
  </w:style>
  <w:style w:type="paragraph" w:styleId="Normlnweb">
    <w:name w:val="Normal (Web)"/>
    <w:basedOn w:val="Normln"/>
    <w:rsid w:val="00C458EE"/>
    <w:pPr>
      <w:spacing w:before="100" w:beforeAutospacing="1" w:after="100" w:afterAutospacing="1"/>
    </w:pPr>
  </w:style>
  <w:style w:type="paragraph" w:customStyle="1" w:styleId="h1book-template-chapter">
    <w:name w:val="h1.book-template-chapter"/>
    <w:rsid w:val="00C458EE"/>
    <w:pPr>
      <w:widowControl w:val="0"/>
      <w:autoSpaceDE w:val="0"/>
      <w:autoSpaceDN w:val="0"/>
      <w:adjustRightInd w:val="0"/>
      <w:spacing w:before="100" w:after="60" w:line="40" w:lineRule="atLeast"/>
      <w:jc w:val="both"/>
    </w:pPr>
    <w:rPr>
      <w:rFonts w:ascii="Helvetica" w:eastAsia="Times New Roman" w:hAnsi="Helvetica" w:cs="Helvetica"/>
      <w:color w:val="000000"/>
      <w:sz w:val="16"/>
      <w:szCs w:val="16"/>
      <w:lang w:eastAsia="cs-CZ"/>
    </w:rPr>
  </w:style>
  <w:style w:type="paragraph" w:styleId="Pedmtkomente">
    <w:name w:val="annotation subject"/>
    <w:basedOn w:val="Textkomente"/>
    <w:next w:val="Textkomente"/>
    <w:link w:val="PedmtkomenteChar"/>
    <w:uiPriority w:val="99"/>
    <w:semiHidden/>
    <w:unhideWhenUsed/>
    <w:rsid w:val="009926FF"/>
    <w:pPr>
      <w:widowControl/>
      <w:autoSpaceDE/>
      <w:autoSpaceDN/>
    </w:pPr>
    <w:rPr>
      <w:rFonts w:asciiTheme="minorHAnsi" w:eastAsiaTheme="minorHAnsi" w:hAnsiTheme="minorHAnsi"/>
      <w:b/>
      <w:bCs/>
      <w:lang w:eastAsia="en-US" w:bidi="ar-SA"/>
    </w:rPr>
  </w:style>
  <w:style w:type="character" w:customStyle="1" w:styleId="PedmtkomenteChar">
    <w:name w:val="Předmět komentáře Char"/>
    <w:basedOn w:val="TextkomenteChar"/>
    <w:link w:val="Pedmtkomente"/>
    <w:uiPriority w:val="99"/>
    <w:semiHidden/>
    <w:rsid w:val="009926FF"/>
    <w:rPr>
      <w:rFonts w:ascii="Times New Roman" w:eastAsia="Times New Roman" w:hAnsi="Times New Roman"/>
      <w:b/>
      <w:bCs/>
      <w:sz w:val="20"/>
      <w:szCs w:val="20"/>
      <w:lang w:eastAsia="cs-CZ" w:bidi="cs-CZ"/>
    </w:rPr>
  </w:style>
  <w:style w:type="table" w:customStyle="1" w:styleId="TableNormal">
    <w:name w:val="Table Normal"/>
    <w:uiPriority w:val="2"/>
    <w:semiHidden/>
    <w:unhideWhenUsed/>
    <w:qFormat/>
    <w:rsid w:val="00BD3FE5"/>
    <w:pPr>
      <w:widowControl w:val="0"/>
      <w:autoSpaceDE w:val="0"/>
      <w:autoSpaceDN w:val="0"/>
    </w:pPr>
    <w:rPr>
      <w:rFonts w:cstheme="minorBidi"/>
      <w:lang w:val="en-US"/>
    </w:r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BD3FE5"/>
    <w:pPr>
      <w:ind w:left="499" w:hanging="283"/>
    </w:pPr>
  </w:style>
  <w:style w:type="character" w:customStyle="1" w:styleId="ZkladntextChar">
    <w:name w:val="Základní text Char"/>
    <w:basedOn w:val="Standardnpsmoodstavce"/>
    <w:link w:val="Zkladntext"/>
    <w:uiPriority w:val="1"/>
    <w:rsid w:val="00BD3FE5"/>
    <w:rPr>
      <w:rFonts w:ascii="Times New Roman" w:eastAsia="Times New Roman" w:hAnsi="Times New Roman"/>
      <w:lang w:eastAsia="cs-CZ" w:bidi="cs-CZ"/>
    </w:rPr>
  </w:style>
  <w:style w:type="paragraph" w:customStyle="1" w:styleId="TableParagraph">
    <w:name w:val="Table Paragraph"/>
    <w:basedOn w:val="Normln"/>
    <w:uiPriority w:val="1"/>
    <w:qFormat/>
    <w:rsid w:val="00BD3FE5"/>
  </w:style>
  <w:style w:type="table" w:styleId="Mkatabulky">
    <w:name w:val="Table Grid"/>
    <w:basedOn w:val="Normlntabulka"/>
    <w:uiPriority w:val="59"/>
    <w:rsid w:val="00E91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0E6C79"/>
    <w:pPr>
      <w:tabs>
        <w:tab w:val="center" w:pos="4536"/>
        <w:tab w:val="right" w:pos="9072"/>
      </w:tabs>
    </w:pPr>
  </w:style>
  <w:style w:type="character" w:customStyle="1" w:styleId="ZhlavChar">
    <w:name w:val="Záhlaví Char"/>
    <w:basedOn w:val="Standardnpsmoodstavce"/>
    <w:link w:val="Zhlav"/>
    <w:uiPriority w:val="99"/>
    <w:rsid w:val="000E6C79"/>
    <w:rPr>
      <w:sz w:val="24"/>
      <w:szCs w:val="24"/>
    </w:rPr>
  </w:style>
  <w:style w:type="paragraph" w:styleId="Zpat">
    <w:name w:val="footer"/>
    <w:basedOn w:val="Normln"/>
    <w:link w:val="ZpatChar"/>
    <w:uiPriority w:val="99"/>
    <w:unhideWhenUsed/>
    <w:rsid w:val="000E6C79"/>
    <w:pPr>
      <w:tabs>
        <w:tab w:val="center" w:pos="4536"/>
        <w:tab w:val="right" w:pos="9072"/>
      </w:tabs>
    </w:pPr>
  </w:style>
  <w:style w:type="character" w:customStyle="1" w:styleId="ZpatChar">
    <w:name w:val="Zápatí Char"/>
    <w:basedOn w:val="Standardnpsmoodstavce"/>
    <w:link w:val="Zpat"/>
    <w:uiPriority w:val="99"/>
    <w:rsid w:val="000E6C79"/>
    <w:rPr>
      <w:sz w:val="24"/>
      <w:szCs w:val="24"/>
    </w:rPr>
  </w:style>
  <w:style w:type="paragraph" w:styleId="Zkladntextodsazen">
    <w:name w:val="Body Text Indent"/>
    <w:basedOn w:val="Normln"/>
    <w:link w:val="ZkladntextodsazenChar"/>
    <w:uiPriority w:val="99"/>
    <w:semiHidden/>
    <w:unhideWhenUsed/>
    <w:rsid w:val="000C426D"/>
    <w:pPr>
      <w:spacing w:after="120"/>
      <w:ind w:left="283"/>
    </w:pPr>
  </w:style>
  <w:style w:type="character" w:customStyle="1" w:styleId="ZkladntextodsazenChar">
    <w:name w:val="Základní text odsazený Char"/>
    <w:basedOn w:val="Standardnpsmoodstavce"/>
    <w:link w:val="Zkladntextodsazen"/>
    <w:uiPriority w:val="99"/>
    <w:semiHidden/>
    <w:rsid w:val="000C426D"/>
    <w:rPr>
      <w:rFonts w:ascii="Times New Roman" w:eastAsia="Times New Roman" w:hAnsi="Times New Roman"/>
      <w:lang w:eastAsia="cs-CZ" w:bidi="cs-CZ"/>
    </w:rPr>
  </w:style>
  <w:style w:type="character" w:customStyle="1" w:styleId="platne1">
    <w:name w:val="platne1"/>
    <w:basedOn w:val="Standardnpsmoodstavce"/>
    <w:rsid w:val="00BB29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0716">
      <w:bodyDiv w:val="1"/>
      <w:marLeft w:val="0"/>
      <w:marRight w:val="0"/>
      <w:marTop w:val="0"/>
      <w:marBottom w:val="0"/>
      <w:divBdr>
        <w:top w:val="none" w:sz="0" w:space="0" w:color="auto"/>
        <w:left w:val="none" w:sz="0" w:space="0" w:color="auto"/>
        <w:bottom w:val="none" w:sz="0" w:space="0" w:color="auto"/>
        <w:right w:val="none" w:sz="0" w:space="0" w:color="auto"/>
      </w:divBdr>
    </w:div>
    <w:div w:id="820659054">
      <w:bodyDiv w:val="1"/>
      <w:marLeft w:val="0"/>
      <w:marRight w:val="0"/>
      <w:marTop w:val="0"/>
      <w:marBottom w:val="0"/>
      <w:divBdr>
        <w:top w:val="none" w:sz="0" w:space="0" w:color="auto"/>
        <w:left w:val="none" w:sz="0" w:space="0" w:color="auto"/>
        <w:bottom w:val="none" w:sz="0" w:space="0" w:color="auto"/>
        <w:right w:val="none" w:sz="0" w:space="0" w:color="auto"/>
      </w:divBdr>
    </w:div>
    <w:div w:id="1123042904">
      <w:bodyDiv w:val="1"/>
      <w:marLeft w:val="0"/>
      <w:marRight w:val="0"/>
      <w:marTop w:val="0"/>
      <w:marBottom w:val="0"/>
      <w:divBdr>
        <w:top w:val="none" w:sz="0" w:space="0" w:color="auto"/>
        <w:left w:val="none" w:sz="0" w:space="0" w:color="auto"/>
        <w:bottom w:val="none" w:sz="0" w:space="0" w:color="auto"/>
        <w:right w:val="none" w:sz="0" w:space="0" w:color="auto"/>
      </w:divBdr>
    </w:div>
    <w:div w:id="148839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0A047-594B-4438-9AF2-4102ABDC3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26</Pages>
  <Words>9743</Words>
  <Characters>57490</Characters>
  <Application>Microsoft Office Word</Application>
  <DocSecurity>8</DocSecurity>
  <Lines>479</Lines>
  <Paragraphs>134</Paragraphs>
  <ScaleCrop>false</ScaleCrop>
  <HeadingPairs>
    <vt:vector size="2" baseType="variant">
      <vt:variant>
        <vt:lpstr>Název</vt:lpstr>
      </vt:variant>
      <vt:variant>
        <vt:i4>1</vt:i4>
      </vt:variant>
    </vt:vector>
  </HeadingPairs>
  <TitlesOfParts>
    <vt:vector size="1" baseType="lpstr">
      <vt:lpstr/>
    </vt:vector>
  </TitlesOfParts>
  <Company>Město Sokolov</Company>
  <LinksUpToDate>false</LinksUpToDate>
  <CharactersWithSpaces>67099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Simet, Ladislav</dc:creator>
  <cp:lastModifiedBy>Srbová, Helena</cp:lastModifiedBy>
  <cp:revision>49</cp:revision>
  <cp:lastPrinted>2020-09-30T08:17:00Z</cp:lastPrinted>
  <dcterms:created xsi:type="dcterms:W3CDTF">2020-09-07T07:33:00Z</dcterms:created>
  <dcterms:modified xsi:type="dcterms:W3CDTF">2020-10-22T10:03:00Z</dcterms:modified>
</cp:coreProperties>
</file>