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E" w:rsidRDefault="00C607D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PŘÍKAZNÍ SMLOUVA</w:t>
      </w:r>
    </w:p>
    <w:p w:rsidR="00A0183A" w:rsidRDefault="00A0183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(návrh)</w:t>
      </w:r>
    </w:p>
    <w:p w:rsidR="00F631EE" w:rsidRDefault="00F631EE">
      <w:pPr>
        <w:spacing w:after="0" w:line="240" w:lineRule="auto"/>
        <w:rPr>
          <w:rFonts w:ascii="Times New Roman" w:hAnsi="Times New Roman" w:cs="Times New Roman"/>
          <w:bCs/>
          <w:color w:val="000000"/>
        </w:rPr>
      </w:pPr>
    </w:p>
    <w:p w:rsidR="00F631EE" w:rsidRDefault="00F631EE">
      <w:pPr>
        <w:spacing w:after="0" w:line="240" w:lineRule="auto"/>
        <w:rPr>
          <w:rFonts w:ascii="Times New Roman" w:hAnsi="Times New Roman" w:cs="Times New Roman"/>
          <w:bCs/>
          <w:color w:val="000000"/>
        </w:rPr>
      </w:pPr>
    </w:p>
    <w:p w:rsidR="00F631EE" w:rsidRDefault="00C607DA" w:rsidP="00A74E63">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F631EE" w:rsidRDefault="00F631EE">
      <w:pPr>
        <w:spacing w:after="0" w:line="240" w:lineRule="auto"/>
        <w:rPr>
          <w:rFonts w:ascii="Times New Roman" w:hAnsi="Times New Roman" w:cs="Times New Roman"/>
          <w:b/>
          <w:bCs/>
          <w:color w:val="000000"/>
        </w:rPr>
      </w:pPr>
    </w:p>
    <w:p w:rsidR="00F631EE" w:rsidRDefault="00C607DA" w:rsidP="00A74E63">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r>
      <w:r w:rsidR="00FC6915">
        <w:rPr>
          <w:rFonts w:ascii="Times New Roman" w:hAnsi="Times New Roman"/>
          <w:color w:val="000000"/>
        </w:rPr>
        <w:t>Renatou Oulehlovou, starostkou města</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31EE" w:rsidRDefault="00C607DA" w:rsidP="000C5ED7">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31EE" w:rsidRDefault="00C607DA" w:rsidP="00A74E63">
      <w:pPr>
        <w:spacing w:after="120" w:line="240" w:lineRule="auto"/>
        <w:rPr>
          <w:rFonts w:ascii="Times New Roman" w:hAnsi="Times New Roman" w:cs="Times New Roman"/>
          <w:iCs/>
          <w:color w:val="000000"/>
        </w:rPr>
      </w:pPr>
      <w:r>
        <w:rPr>
          <w:rFonts w:ascii="Times New Roman" w:hAnsi="Times New Roman" w:cs="Times New Roman"/>
          <w:iCs/>
          <w:color w:val="000000"/>
        </w:rPr>
        <w:t>(dále jen „P</w:t>
      </w:r>
      <w:r>
        <w:rPr>
          <w:rFonts w:ascii="Times New Roman" w:hAnsi="Times New Roman" w:cs="Times New Roman"/>
          <w:b/>
          <w:iCs/>
          <w:color w:val="000000"/>
        </w:rPr>
        <w:t>říkazce</w:t>
      </w:r>
      <w:r>
        <w:rPr>
          <w:rFonts w:ascii="Times New Roman" w:hAnsi="Times New Roman" w:cs="Times New Roman"/>
          <w:iCs/>
          <w:color w:val="000000"/>
        </w:rPr>
        <w:t>“),</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na straně jedné</w:t>
      </w:r>
    </w:p>
    <w:p w:rsidR="00F631EE" w:rsidRDefault="00F631EE" w:rsidP="00A74E63">
      <w:pPr>
        <w:spacing w:after="120" w:line="240" w:lineRule="auto"/>
        <w:rPr>
          <w:rFonts w:ascii="Times New Roman" w:hAnsi="Times New Roman" w:cs="Times New Roman"/>
        </w:rPr>
      </w:pPr>
    </w:p>
    <w:p w:rsidR="00F631EE" w:rsidRDefault="00C607DA" w:rsidP="00A74E63">
      <w:pPr>
        <w:spacing w:after="120" w:line="240" w:lineRule="auto"/>
        <w:rPr>
          <w:rFonts w:ascii="Times New Roman" w:hAnsi="Times New Roman" w:cs="Times New Roman"/>
        </w:rPr>
      </w:pPr>
      <w:r>
        <w:rPr>
          <w:rFonts w:ascii="Times New Roman" w:hAnsi="Times New Roman" w:cs="Times New Roman"/>
        </w:rPr>
        <w:t>a</w:t>
      </w:r>
    </w:p>
    <w:p w:rsidR="00F631EE" w:rsidRDefault="00F631EE" w:rsidP="00A74E63">
      <w:pPr>
        <w:pStyle w:val="Default"/>
        <w:spacing w:after="120"/>
        <w:rPr>
          <w:b/>
          <w:color w:val="00000A"/>
          <w:sz w:val="22"/>
          <w:szCs w:val="22"/>
        </w:rPr>
      </w:pPr>
    </w:p>
    <w:p w:rsidR="00F631EE" w:rsidRPr="008B32A2" w:rsidRDefault="00495E52" w:rsidP="00A74E63">
      <w:pPr>
        <w:spacing w:after="120" w:line="240" w:lineRule="auto"/>
        <w:rPr>
          <w:b/>
          <w:highlight w:val="lightGray"/>
        </w:rPr>
      </w:pPr>
      <w:r w:rsidRPr="00FE1DCB">
        <w:rPr>
          <w:rStyle w:val="platne1"/>
        </w:rPr>
        <w:fldChar w:fldCharType="begin">
          <w:ffData>
            <w:name w:val="Text11"/>
            <w:enabled/>
            <w:calcOnExit w:val="0"/>
            <w:textInput/>
          </w:ffData>
        </w:fldChar>
      </w:r>
      <w:r w:rsidRPr="00FE1DCB">
        <w:rPr>
          <w:rStyle w:val="platne1"/>
        </w:rPr>
        <w:instrText xml:space="preserve"> FORMTEXT </w:instrText>
      </w:r>
      <w:r w:rsidRPr="00FE1DCB">
        <w:rPr>
          <w:rStyle w:val="platne1"/>
        </w:rPr>
      </w:r>
      <w:r w:rsidRPr="00FE1DCB">
        <w:rPr>
          <w:rStyle w:val="platne1"/>
        </w:rPr>
        <w:fldChar w:fldCharType="separate"/>
      </w:r>
      <w:bookmarkStart w:id="0" w:name="_GoBack"/>
      <w:r w:rsidRPr="00FE1DCB">
        <w:rPr>
          <w:rStyle w:val="platne1"/>
          <w:noProof/>
        </w:rPr>
        <w:t> </w:t>
      </w:r>
      <w:r w:rsidRPr="00FE1DCB">
        <w:rPr>
          <w:rStyle w:val="platne1"/>
          <w:noProof/>
        </w:rPr>
        <w:t> </w:t>
      </w:r>
      <w:r w:rsidRPr="00FE1DCB">
        <w:rPr>
          <w:rStyle w:val="platne1"/>
          <w:noProof/>
        </w:rPr>
        <w:t> </w:t>
      </w:r>
      <w:r w:rsidRPr="00FE1DCB">
        <w:rPr>
          <w:rStyle w:val="platne1"/>
          <w:noProof/>
        </w:rPr>
        <w:t> </w:t>
      </w:r>
      <w:r w:rsidRPr="00FE1DCB">
        <w:rPr>
          <w:rStyle w:val="platne1"/>
          <w:noProof/>
        </w:rPr>
        <w:t> </w:t>
      </w:r>
      <w:bookmarkEnd w:id="0"/>
      <w:r w:rsidRPr="00FE1DCB">
        <w:rPr>
          <w:rStyle w:val="platne1"/>
        </w:rPr>
        <w:fldChar w:fldCharType="end"/>
      </w:r>
      <w:r w:rsidR="00C607DA" w:rsidRPr="008B32A2">
        <w:rPr>
          <w:rFonts w:ascii="Times New Roman" w:hAnsi="Times New Roman" w:cs="Times New Roman"/>
          <w:b/>
        </w:rPr>
        <w:t xml:space="preserve">                     </w:t>
      </w:r>
    </w:p>
    <w:p w:rsidR="00F631EE" w:rsidRDefault="00C607DA">
      <w:pPr>
        <w:pStyle w:val="Default"/>
        <w:tabs>
          <w:tab w:val="left" w:pos="2127"/>
          <w:tab w:val="left" w:pos="2410"/>
        </w:tabs>
        <w:rPr>
          <w:color w:val="00000A"/>
          <w:sz w:val="22"/>
          <w:szCs w:val="22"/>
        </w:rPr>
      </w:pPr>
      <w:r>
        <w:rPr>
          <w:color w:val="00000A"/>
          <w:sz w:val="22"/>
          <w:szCs w:val="22"/>
        </w:rPr>
        <w:t>se sídlem</w:t>
      </w:r>
      <w:r w:rsidR="008B32A2">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r w:rsidR="008B32A2">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pPr>
        <w:pStyle w:val="Default"/>
        <w:rPr>
          <w:color w:val="00000A"/>
          <w:sz w:val="22"/>
          <w:szCs w:val="22"/>
        </w:rPr>
      </w:pPr>
      <w:r>
        <w:rPr>
          <w:color w:val="00000A"/>
          <w:sz w:val="22"/>
          <w:szCs w:val="22"/>
        </w:rPr>
        <w:t xml:space="preserve">DIČ:                     </w:t>
      </w:r>
      <w:r>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pPr>
        <w:pStyle w:val="Default"/>
        <w:rPr>
          <w:color w:val="00000A"/>
          <w:sz w:val="22"/>
          <w:szCs w:val="22"/>
        </w:rPr>
      </w:pPr>
      <w:r>
        <w:rPr>
          <w:color w:val="00000A"/>
          <w:sz w:val="22"/>
          <w:szCs w:val="22"/>
        </w:rPr>
        <w:t xml:space="preserve">zastoupený:        </w:t>
      </w:r>
      <w:r>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pPr>
        <w:pStyle w:val="Default"/>
        <w:rPr>
          <w:color w:val="00000A"/>
          <w:sz w:val="22"/>
          <w:szCs w:val="22"/>
        </w:rPr>
      </w:pPr>
      <w:r>
        <w:rPr>
          <w:color w:val="00000A"/>
          <w:sz w:val="22"/>
          <w:szCs w:val="22"/>
        </w:rPr>
        <w:t xml:space="preserve">bankovní spojení:        </w:t>
      </w:r>
      <w:r>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p>
    <w:p w:rsidR="00F631EE" w:rsidRDefault="00C607DA" w:rsidP="000C5ED7">
      <w:pPr>
        <w:pStyle w:val="Default"/>
        <w:spacing w:after="120"/>
        <w:jc w:val="both"/>
        <w:rPr>
          <w:color w:val="00000A"/>
          <w:sz w:val="22"/>
          <w:szCs w:val="22"/>
        </w:rPr>
      </w:pPr>
      <w:r>
        <w:rPr>
          <w:color w:val="00000A"/>
          <w:sz w:val="22"/>
          <w:szCs w:val="22"/>
        </w:rPr>
        <w:t xml:space="preserve">zapsaný v obchodním rejstříku vedeném </w:t>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r>
        <w:rPr>
          <w:color w:val="00000A"/>
          <w:sz w:val="22"/>
          <w:szCs w:val="22"/>
        </w:rPr>
        <w:t>, oddíl</w:t>
      </w:r>
      <w:r w:rsidR="00DE4022">
        <w:rPr>
          <w:color w:val="00000A"/>
          <w:sz w:val="22"/>
          <w:szCs w:val="22"/>
        </w:rPr>
        <w:t xml:space="preserve"> </w:t>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r>
        <w:rPr>
          <w:color w:val="00000A"/>
          <w:sz w:val="22"/>
          <w:szCs w:val="22"/>
        </w:rPr>
        <w:t>, vložka</w:t>
      </w:r>
      <w:r w:rsidR="00DE4022">
        <w:rPr>
          <w:color w:val="00000A"/>
          <w:sz w:val="22"/>
          <w:szCs w:val="22"/>
        </w:rPr>
        <w:t xml:space="preserve"> </w:t>
      </w:r>
      <w:r w:rsidR="00495E52" w:rsidRPr="00FE1DCB">
        <w:rPr>
          <w:rStyle w:val="platne1"/>
        </w:rPr>
        <w:fldChar w:fldCharType="begin">
          <w:ffData>
            <w:name w:val="Text11"/>
            <w:enabled/>
            <w:calcOnExit w:val="0"/>
            <w:textInput/>
          </w:ffData>
        </w:fldChar>
      </w:r>
      <w:r w:rsidR="00495E52" w:rsidRPr="00FE1DCB">
        <w:rPr>
          <w:rStyle w:val="platne1"/>
        </w:rPr>
        <w:instrText xml:space="preserve"> FORMTEXT </w:instrText>
      </w:r>
      <w:r w:rsidR="00495E52" w:rsidRPr="00FE1DCB">
        <w:rPr>
          <w:rStyle w:val="platne1"/>
        </w:rPr>
      </w:r>
      <w:r w:rsidR="00495E52" w:rsidRPr="00FE1DCB">
        <w:rPr>
          <w:rStyle w:val="platne1"/>
        </w:rPr>
        <w:fldChar w:fldCharType="separate"/>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noProof/>
        </w:rPr>
        <w:t> </w:t>
      </w:r>
      <w:r w:rsidR="00495E52" w:rsidRPr="00FE1DCB">
        <w:rPr>
          <w:rStyle w:val="platne1"/>
        </w:rPr>
        <w:fldChar w:fldCharType="end"/>
      </w:r>
      <w:r>
        <w:rPr>
          <w:color w:val="00000A"/>
          <w:sz w:val="22"/>
          <w:szCs w:val="22"/>
        </w:rPr>
        <w:t xml:space="preserve">             </w:t>
      </w:r>
    </w:p>
    <w:p w:rsidR="00F631EE" w:rsidRDefault="00C607DA" w:rsidP="00A74E63">
      <w:pPr>
        <w:pStyle w:val="Normlnweb"/>
        <w:spacing w:beforeAutospacing="0" w:after="12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31EE" w:rsidRDefault="00C607DA" w:rsidP="00A74E63">
      <w:pPr>
        <w:pStyle w:val="Normlnweb"/>
        <w:spacing w:beforeAutospacing="0" w:after="120" w:afterAutospacing="0"/>
        <w:rPr>
          <w:iCs/>
          <w:sz w:val="22"/>
          <w:szCs w:val="22"/>
        </w:rPr>
      </w:pPr>
      <w:r>
        <w:rPr>
          <w:iCs/>
          <w:sz w:val="22"/>
          <w:szCs w:val="22"/>
        </w:rPr>
        <w:t>na straně druhé</w:t>
      </w:r>
    </w:p>
    <w:p w:rsidR="00F631EE" w:rsidRDefault="00F631EE" w:rsidP="00A74E63">
      <w:pPr>
        <w:pStyle w:val="Normlnweb"/>
        <w:spacing w:beforeAutospacing="0" w:after="120" w:afterAutospacing="0"/>
        <w:rPr>
          <w:iCs/>
          <w:sz w:val="22"/>
          <w:szCs w:val="22"/>
        </w:rPr>
      </w:pPr>
    </w:p>
    <w:p w:rsidR="00F631EE" w:rsidRDefault="00C607DA" w:rsidP="00A74E63">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31EE" w:rsidRDefault="00F631EE">
      <w:pPr>
        <w:spacing w:after="0" w:line="240" w:lineRule="auto"/>
        <w:jc w:val="both"/>
        <w:rPr>
          <w:rFonts w:ascii="Times New Roman" w:hAnsi="Times New Roman" w:cs="Times New Roman"/>
        </w:rPr>
      </w:pPr>
    </w:p>
    <w:p w:rsidR="00F631EE" w:rsidRDefault="00F631EE">
      <w:pPr>
        <w:spacing w:after="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F631EE" w:rsidRDefault="00C607DA" w:rsidP="000C5ED7">
      <w:pPr>
        <w:pStyle w:val="Odstavecseseznamem"/>
        <w:numPr>
          <w:ilvl w:val="0"/>
          <w:numId w:val="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podle § 4 odst. 2 zákona č. 134/2016 Sb., o zadávání veřejných zakázek, ve znění pozdějších předpisů, je stavebníkem stavby:</w:t>
      </w:r>
      <w:r>
        <w:rPr>
          <w:rFonts w:ascii="Times New Roman" w:hAnsi="Times New Roman" w:cs="Times New Roman"/>
          <w:b/>
        </w:rPr>
        <w:t xml:space="preserve"> </w:t>
      </w:r>
      <w:r w:rsidR="00FC6915" w:rsidRPr="00741A48">
        <w:rPr>
          <w:rFonts w:ascii="Times New Roman" w:hAnsi="Times New Roman" w:cs="Times New Roman"/>
        </w:rPr>
        <w:t>„</w:t>
      </w:r>
      <w:r w:rsidR="00495E52" w:rsidRPr="000925EB">
        <w:rPr>
          <w:rFonts w:ascii="Times New Roman" w:hAnsi="Times New Roman" w:cs="Times New Roman"/>
          <w:b/>
        </w:rPr>
        <w:t>Demolice objektů na p.p.č. 2227, 2228 v ul. Heyrovského, Sokolov -</w:t>
      </w:r>
      <w:r w:rsidR="00495E52">
        <w:rPr>
          <w:rFonts w:ascii="Times New Roman" w:hAnsi="Times New Roman" w:cs="Times New Roman"/>
          <w:b/>
        </w:rPr>
        <w:t xml:space="preserve"> BOZP</w:t>
      </w:r>
      <w:r w:rsidR="00FC6915" w:rsidRPr="00757035">
        <w:rPr>
          <w:rFonts w:ascii="Times New Roman" w:hAnsi="Times New Roman" w:cs="Times New Roman"/>
        </w:rPr>
        <w:t>“ (dále jen „</w:t>
      </w:r>
      <w:r w:rsidR="00FC6915" w:rsidRPr="00757035">
        <w:rPr>
          <w:rFonts w:ascii="Times New Roman" w:hAnsi="Times New Roman" w:cs="Times New Roman"/>
          <w:b/>
        </w:rPr>
        <w:t>Stavba</w:t>
      </w:r>
      <w:r w:rsidR="00FC6915" w:rsidRPr="00757035">
        <w:rPr>
          <w:rFonts w:ascii="Times New Roman" w:hAnsi="Times New Roman" w:cs="Times New Roman"/>
        </w:rPr>
        <w:t>“)</w:t>
      </w:r>
      <w:r>
        <w:rPr>
          <w:rFonts w:ascii="Times New Roman" w:hAnsi="Times New Roman" w:cs="Times New Roman"/>
        </w:rPr>
        <w:t>, která je financována z veřejného rozpočtu.</w:t>
      </w:r>
    </w:p>
    <w:p w:rsidR="0069023F" w:rsidRDefault="00565E0E" w:rsidP="0069023F">
      <w:pPr>
        <w:pStyle w:val="Odstavecseseznamem"/>
        <w:spacing w:after="120" w:line="240" w:lineRule="auto"/>
        <w:ind w:left="567"/>
        <w:contextualSpacing w:val="0"/>
        <w:jc w:val="both"/>
        <w:rPr>
          <w:rFonts w:ascii="Times New Roman" w:hAnsi="Times New Roman" w:cs="Times New Roman"/>
        </w:rPr>
      </w:pPr>
      <w:r w:rsidRPr="00565E0E">
        <w:rPr>
          <w:rFonts w:ascii="Times New Roman" w:hAnsi="Times New Roman" w:cs="Times New Roman"/>
        </w:rPr>
        <w:t xml:space="preserve">Na demolice objektů na </w:t>
      </w:r>
      <w:r w:rsidR="00495E52">
        <w:rPr>
          <w:rFonts w:ascii="Times New Roman" w:hAnsi="Times New Roman" w:cs="Times New Roman"/>
        </w:rPr>
        <w:t>p.</w:t>
      </w:r>
      <w:r w:rsidRPr="00565E0E">
        <w:rPr>
          <w:rFonts w:ascii="Times New Roman" w:hAnsi="Times New Roman" w:cs="Times New Roman"/>
        </w:rPr>
        <w:t xml:space="preserve">p. č. </w:t>
      </w:r>
      <w:r w:rsidR="00495E52">
        <w:rPr>
          <w:rFonts w:ascii="Times New Roman" w:hAnsi="Times New Roman" w:cs="Times New Roman"/>
        </w:rPr>
        <w:t>2227.2228</w:t>
      </w:r>
      <w:r w:rsidRPr="00565E0E">
        <w:rPr>
          <w:rFonts w:ascii="Times New Roman" w:hAnsi="Times New Roman" w:cs="Times New Roman"/>
        </w:rPr>
        <w:t xml:space="preserve"> v k. ú. Sokolov </w:t>
      </w:r>
      <w:r w:rsidR="0069023F" w:rsidRPr="00EF0484">
        <w:rPr>
          <w:rFonts w:ascii="Times New Roman" w:hAnsi="Times New Roman" w:cs="Times New Roman"/>
        </w:rPr>
        <w:t>podal zadavatel v</w:t>
      </w:r>
      <w:r w:rsidR="0069023F">
        <w:rPr>
          <w:rFonts w:ascii="Times New Roman" w:hAnsi="Times New Roman" w:cs="Times New Roman"/>
        </w:rPr>
        <w:t> </w:t>
      </w:r>
      <w:r w:rsidR="0069023F" w:rsidRPr="00F3556E">
        <w:rPr>
          <w:rFonts w:ascii="Times New Roman" w:hAnsi="Times New Roman" w:cs="Times New Roman"/>
        </w:rPr>
        <w:t xml:space="preserve">únoru 2020 žádost o dotaci v rámci akce „Demolice objektů č.p. 1381 a 1382, ul. Heyrovského, p.p.č. 2227 a 2228, k. ú. Sokolov“ a to do Výzvy č. 1/2020/117D081 vyhlášené Ministerstvem pro místní rozvoj z podprogramu Demolice budov v sociálně vyloučených lokalitách (DT1 Demolice budov v sociálně vyloučených lokalitách na území Moravskoslezského, Ústeckého a Karlovarského </w:t>
      </w:r>
      <w:r w:rsidR="0069023F" w:rsidRPr="00F3556E">
        <w:rPr>
          <w:rFonts w:ascii="Times New Roman" w:hAnsi="Times New Roman" w:cs="Times New Roman"/>
        </w:rPr>
        <w:lastRenderedPageBreak/>
        <w:t>kraje). V případě přidělení dotace bere vítězný dodavatel na vědomí podmínky stanovené poskytovatelem dotace (publicita, označení účetních dokladů – faktur, archivace dokladů…).</w:t>
      </w:r>
    </w:p>
    <w:p w:rsidR="00495E52" w:rsidRDefault="00495E52" w:rsidP="00495E52">
      <w:pPr>
        <w:pStyle w:val="Odstavecseseznamem"/>
        <w:numPr>
          <w:ilvl w:val="1"/>
          <w:numId w:val="2"/>
        </w:numPr>
        <w:spacing w:after="120" w:line="240" w:lineRule="auto"/>
        <w:ind w:left="567" w:hanging="567"/>
        <w:contextualSpacing w:val="0"/>
        <w:jc w:val="both"/>
        <w:rPr>
          <w:rFonts w:ascii="Times New Roman" w:hAnsi="Times New Roman" w:cs="Times New Roman"/>
        </w:rPr>
      </w:pPr>
      <w:r w:rsidRPr="00A7441A">
        <w:rPr>
          <w:rFonts w:ascii="Times New Roman" w:hAnsi="Times New Roman" w:cs="Times New Roman"/>
        </w:rPr>
        <w:t>St</w:t>
      </w:r>
      <w:r>
        <w:rPr>
          <w:rFonts w:ascii="Times New Roman" w:hAnsi="Times New Roman" w:cs="Times New Roman"/>
        </w:rPr>
        <w:t xml:space="preserve">avba </w:t>
      </w:r>
      <w:r w:rsidRPr="00ED7DDE">
        <w:rPr>
          <w:rFonts w:ascii="Times New Roman" w:hAnsi="Times New Roman" w:cs="Times New Roman"/>
        </w:rPr>
        <w:t xml:space="preserve">bude provedena podle projektové dokumentace </w:t>
      </w:r>
      <w:r>
        <w:rPr>
          <w:rFonts w:ascii="Times New Roman" w:hAnsi="Times New Roman" w:cs="Times New Roman"/>
        </w:rPr>
        <w:t>z 09/2019 vyhotovené společností AWT REKULTIVACE a.s., zodpovědný projektant: Ing. Jana Kalužíková ČKAIT: 1103753.</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Stavba bude zhotovena podle smlouvy o dílo na stavební práce uzavřené mezi zhotovitelem Stavby, vybraným v zadávacím řízení Příkazcem, a Příkazcem (dále jen „Smlouva o dílo“).</w:t>
      </w:r>
    </w:p>
    <w:p w:rsidR="00F631EE" w:rsidRDefault="00C607DA" w:rsidP="000C5ED7">
      <w:pPr>
        <w:pStyle w:val="Odstavecseseznamem"/>
        <w:numPr>
          <w:ilvl w:val="1"/>
          <w:numId w:val="2"/>
        </w:numPr>
        <w:spacing w:after="120"/>
        <w:ind w:left="567" w:hanging="567"/>
        <w:contextualSpacing w:val="0"/>
        <w:jc w:val="both"/>
        <w:rPr>
          <w:rFonts w:ascii="Times New Roman" w:hAnsi="Times New Roman" w:cs="Times New Roman"/>
        </w:rPr>
      </w:pPr>
      <w:r>
        <w:rPr>
          <w:rFonts w:ascii="Times New Roman" w:hAnsi="Times New Roman" w:cs="Times New Roman"/>
        </w:rPr>
        <w:t xml:space="preserve">Příkazce, jakožto stavebník, je podle </w:t>
      </w:r>
      <w:r w:rsidR="00F10953">
        <w:rPr>
          <w:rFonts w:ascii="Times New Roman" w:hAnsi="Times New Roman" w:cs="Times New Roman"/>
        </w:rPr>
        <w:t>zákona č. 309/2006 Sb., o zajištění dalších podmínek bezpečnosti a ochrany zdraví při práci, ve znění pozdějších předpisů, povinen zajistit dozor pro oblast bezpečnosti a ochrany zdraví při práci pro práci staveniště (dále jen „koordinátor BOZP“) při realizaci Stavby fyzickou nebo právnickou osobou oprávněnou podle zákona č. 309/2006 Sb., o zajištění dalších podmínek bezpečnosti a ochrany zdraví při práci, ve znění pozdějších předpisů.</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Vzhledem k výše uvedenému provedl Příkazce zadávací řízení na veřejnou zakázku malého rozsahu s názvem </w:t>
      </w:r>
      <w:r w:rsidR="00FC6915">
        <w:rPr>
          <w:rFonts w:ascii="Times New Roman" w:hAnsi="Times New Roman" w:cs="Times New Roman"/>
        </w:rPr>
        <w:t>„</w:t>
      </w:r>
      <w:r w:rsidR="00495E52" w:rsidRPr="0069023F">
        <w:rPr>
          <w:rFonts w:ascii="Times New Roman" w:hAnsi="Times New Roman" w:cs="Times New Roman"/>
        </w:rPr>
        <w:t>Demolice objektů na p.p.č. 2227, 2228 v ul. Heyrovského, Sokolov – výběr TDI a koordinátora BOZP</w:t>
      </w:r>
      <w:r w:rsidR="00FC6915" w:rsidRPr="00DD2FBA">
        <w:rPr>
          <w:rFonts w:ascii="Times New Roman" w:hAnsi="Times New Roman" w:cs="Times New Roman"/>
        </w:rPr>
        <w:t>“</w:t>
      </w:r>
      <w:r>
        <w:rPr>
          <w:rFonts w:ascii="Times New Roman" w:hAnsi="Times New Roman" w:cs="Times New Roman"/>
        </w:rPr>
        <w:t xml:space="preserve">, a vybral v něm nabídku Příkazníka. </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prohlašuje, že je odborně způsobilý k zajištění plnění závazku podle této smlouvy a ke splnění veškerých povinností z ní vyplývajících.</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2</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Předmět smlouvy</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i/>
        </w:rPr>
      </w:pPr>
      <w:r>
        <w:rPr>
          <w:rFonts w:ascii="Times New Roman" w:hAnsi="Times New Roman" w:cs="Times New Roman"/>
        </w:rPr>
        <w:t xml:space="preserve">Příkazník se zavazuje, že v rozsahu a za podmínek dohodnutých v této smlouvě pro Příkazce obstará </w:t>
      </w:r>
      <w:r w:rsidR="00F10953">
        <w:rPr>
          <w:rFonts w:ascii="Times New Roman" w:hAnsi="Times New Roman" w:cs="Times New Roman"/>
        </w:rPr>
        <w:t>činnost koordinátora BOZP podle zákona č. 309/2006 Sb., o zajištění dalších podmínek bezpečnosti a ochrany zdraví při práci, ve znění pozdějších předpisů, a Nařízení vlády č. 591/2006 Sb. o bližších minimálních požadavcích na bezpečnost a ochranu zdraví při práci na staveništích ze dne 12. Prosince 2006.</w:t>
      </w:r>
      <w:r>
        <w:rPr>
          <w:rFonts w:ascii="Times New Roman" w:hAnsi="Times New Roman" w:cs="Times New Roman"/>
        </w:rPr>
        <w:t xml:space="preserve"> </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zaplatit Příkazníkovi za řádně vykonanou činnost</w:t>
      </w:r>
      <w:r w:rsidR="00F10953">
        <w:rPr>
          <w:rFonts w:ascii="Times New Roman" w:hAnsi="Times New Roman" w:cs="Times New Roman"/>
        </w:rPr>
        <w:t xml:space="preserve"> koordinátora BOZP</w:t>
      </w:r>
      <w:r>
        <w:rPr>
          <w:rFonts w:ascii="Times New Roman" w:hAnsi="Times New Roman" w:cs="Times New Roman"/>
        </w:rPr>
        <w:t xml:space="preserve"> podle této smlouvy odměnu ve výši a způsobem podle této smlouvy a poskytnout Příkazníkovi potřebnou součinnost k plnění smlouvy.</w:t>
      </w:r>
    </w:p>
    <w:p w:rsidR="00F631EE" w:rsidRDefault="00F631EE">
      <w:pPr>
        <w:spacing w:after="0" w:line="240" w:lineRule="auto"/>
        <w:jc w:val="center"/>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3</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color w:val="000000"/>
        </w:rPr>
      </w:pPr>
      <w:r>
        <w:rPr>
          <w:rFonts w:ascii="Times New Roman" w:hAnsi="Times New Roman" w:cs="Times New Roman"/>
          <w:color w:val="000000"/>
        </w:rPr>
        <w:t xml:space="preserve">Příkazník se zavazuje v rámci obstarání činností </w:t>
      </w:r>
      <w:r w:rsidR="00751907">
        <w:rPr>
          <w:rFonts w:ascii="Times New Roman" w:hAnsi="Times New Roman" w:cs="Times New Roman"/>
          <w:color w:val="000000"/>
        </w:rPr>
        <w:t xml:space="preserve">koordinátora BOZP podle </w:t>
      </w:r>
      <w:r>
        <w:rPr>
          <w:rFonts w:ascii="Times New Roman" w:hAnsi="Times New Roman" w:cs="Times New Roman"/>
          <w:color w:val="000000"/>
        </w:rPr>
        <w:t>čl. 2 odst. 2.1 provádět zejména následující činnosti:</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zpracovat plán bezpečnosti práce a ochrany zdraví na staveništi (dále jen „plán BOZP“)v písemné i grafické podobě, informovat všechny dotčené zhotovitele Stavby o bezpečnostních a zdravotních rizicích, která vznikla nebo by mohla vzniknout na staveništi během postupu prací;</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zpracovat přehled právních předpisů a informací o pracovně bezpečnostních rizicích vztahujících se ke Stavbě;</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posoudit stav zajištění bezpečnosti a ochrany zdraví při práci a požární ochrany při jednotlivých pracovních postupech všech zhotovitelů Stavby;</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zajistit ohlášení zahájení stavebních prací na staveništi příslušnému oblastnímu inspektorátu práce;</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 xml:space="preserve">koordinovat bezpečnost práce při činnostech všech zhotovitelů a spolupracovníků Stavby, požadovat předání rizik v oblasti bezpečnosti práce a ochrany zdraví při práci od všech subdodavatelů zhotovitele Stavby, upozornit zhotovitele Stavby na nedostatky v uplatňování požadavků na bezpečnost a ochranu zdraví při práci zjištěné na pracovišti převzatém </w:t>
      </w:r>
      <w:r w:rsidRPr="00F449F4">
        <w:rPr>
          <w:rFonts w:ascii="Times New Roman" w:hAnsi="Times New Roman" w:cs="Times New Roman"/>
        </w:rPr>
        <w:lastRenderedPageBreak/>
        <w:t>zhotovitelem Stavby, nebo na nedodržení plánu BOZP, a vyžadovat zjednání nápravy, k tomu je oprávněn navrhovat přiměřená opatření;</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kontrolovat celkové zabezpečení ochrany staveniště, včetně vjezdu na staveniště, a to s cílem zamezit vstupu nepovolaným fyzickým osobám;</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sledovat provádění jednotlivých činností na staveništi se zřetelem na dodržování požadavků na bezpečnost a ochranu zdraví při práci;</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provádět pravidelně kontroly prací přímo na stavbě (předpoklad 1-2 dny v týdnu) se zaměřením na dodržování bezpečnosti a ochrany zdraví při práci a technologických postupů s ohledem na bezpečnost veškerých pracovníků na staveništi (z toho 1x týdně při případném kontrolním dni);</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sledovat a dokumentovat dodržování plánu BOZP a na základě zjištěných nových skutečností na kontrolních dnech k dodržování plánu BOZP aktualizovat plán BOZP;</w:t>
      </w:r>
    </w:p>
    <w:p w:rsidR="00751907" w:rsidRPr="00F449F4" w:rsidRDefault="00751907" w:rsidP="00751907">
      <w:pPr>
        <w:pStyle w:val="Odstavecseseznamem"/>
        <w:numPr>
          <w:ilvl w:val="0"/>
          <w:numId w:val="18"/>
        </w:numPr>
        <w:autoSpaceDE w:val="0"/>
        <w:autoSpaceDN w:val="0"/>
        <w:adjustRightInd w:val="0"/>
        <w:spacing w:after="0" w:line="240" w:lineRule="auto"/>
        <w:rPr>
          <w:rFonts w:ascii="Times New Roman" w:hAnsi="Times New Roman" w:cs="Times New Roman"/>
        </w:rPr>
      </w:pPr>
      <w:r w:rsidRPr="00F449F4">
        <w:rPr>
          <w:rFonts w:ascii="Times New Roman" w:hAnsi="Times New Roman" w:cs="Times New Roman"/>
        </w:rPr>
        <w:t>pozorovat a vyhodnocovat všechny pracovní činnosti při Stavbě;</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připravovat a organizovat kontrolní dny k dodržování plánu BOZP za účasti zhotovitelů Stavby nebo osob jimi pověřených a provádět z kontrolních dnů zápisy o zjištěných nedostatcích v bezpečnosti a ochraně zdraví při práci na staveništi;</w:t>
      </w:r>
    </w:p>
    <w:p w:rsidR="00751907" w:rsidRPr="00F449F4" w:rsidRDefault="00751907" w:rsidP="00751907">
      <w:pPr>
        <w:pStyle w:val="Odstavecseseznamem"/>
        <w:numPr>
          <w:ilvl w:val="0"/>
          <w:numId w:val="18"/>
        </w:numPr>
        <w:autoSpaceDE w:val="0"/>
        <w:autoSpaceDN w:val="0"/>
        <w:adjustRightInd w:val="0"/>
        <w:spacing w:after="0" w:line="240" w:lineRule="auto"/>
        <w:rPr>
          <w:rFonts w:ascii="Times New Roman" w:hAnsi="Times New Roman" w:cs="Times New Roman"/>
        </w:rPr>
      </w:pPr>
      <w:r w:rsidRPr="00F449F4">
        <w:rPr>
          <w:rFonts w:ascii="Times New Roman" w:hAnsi="Times New Roman" w:cs="Times New Roman"/>
        </w:rPr>
        <w:t>účastnit se kontrolních dnů a kontrolních prohlídek Stavby;</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vyhledávat nedostatky v oblasti bezpečnosti a ochrany zdraví při práci na staveništi, navrhovat a kontrolovat jejich odstranění. Oznámit Příkazníkovi, jakožto zadavateli Stavby, případy podle odst. 3.1 e), nebyla-li zhotovitelem Stavby neprodleně přijata přiměřená opatření ke zjednání nápravy; na základě tohoto oznámení je Příkazník, jakožto zadavatel Stavby, povinen přijmout opatření k odstranění nedostatků vytýkaných koordinátorem BOZP;</w:t>
      </w:r>
    </w:p>
    <w:p w:rsidR="00751907" w:rsidRPr="00F449F4" w:rsidRDefault="00751907" w:rsidP="00751907">
      <w:pPr>
        <w:pStyle w:val="Odstavecseseznamem"/>
        <w:numPr>
          <w:ilvl w:val="0"/>
          <w:numId w:val="18"/>
        </w:numPr>
        <w:autoSpaceDE w:val="0"/>
        <w:autoSpaceDN w:val="0"/>
        <w:adjustRightInd w:val="0"/>
        <w:spacing w:after="0" w:line="240" w:lineRule="auto"/>
        <w:rPr>
          <w:rFonts w:ascii="Times New Roman" w:hAnsi="Times New Roman" w:cs="Times New Roman"/>
        </w:rPr>
      </w:pPr>
      <w:r w:rsidRPr="00F449F4">
        <w:rPr>
          <w:rFonts w:ascii="Times New Roman" w:hAnsi="Times New Roman" w:cs="Times New Roman"/>
        </w:rPr>
        <w:t>provádět další činnosti stanovené prováděcím právním předpisem;</w:t>
      </w:r>
    </w:p>
    <w:p w:rsidR="00751907" w:rsidRPr="00F449F4" w:rsidRDefault="00751907" w:rsidP="00751907">
      <w:pPr>
        <w:pStyle w:val="Odstavecseseznamem"/>
        <w:numPr>
          <w:ilvl w:val="0"/>
          <w:numId w:val="18"/>
        </w:numPr>
        <w:autoSpaceDE w:val="0"/>
        <w:autoSpaceDN w:val="0"/>
        <w:adjustRightInd w:val="0"/>
        <w:spacing w:after="0" w:line="240" w:lineRule="auto"/>
        <w:jc w:val="both"/>
        <w:rPr>
          <w:rFonts w:ascii="Times New Roman" w:hAnsi="Times New Roman" w:cs="Times New Roman"/>
        </w:rPr>
      </w:pPr>
      <w:r w:rsidRPr="00F449F4">
        <w:rPr>
          <w:rFonts w:ascii="Times New Roman" w:hAnsi="Times New Roman" w:cs="Times New Roman"/>
        </w:rPr>
        <w:t>postupovat při výkonu své činnosti v součinnosti s dalšími odborně způsobilými osobami vykonávajícími svoji působnost podle zvláštních právních předpisů.</w:t>
      </w:r>
    </w:p>
    <w:p w:rsidR="00F631EE" w:rsidRPr="00751907" w:rsidRDefault="00F631EE" w:rsidP="00751907">
      <w:pPr>
        <w:spacing w:after="120" w:line="240" w:lineRule="auto"/>
        <w:jc w:val="both"/>
        <w:rPr>
          <w:rFonts w:ascii="Times New Roman" w:hAnsi="Times New Roman" w:cs="Times New Roman"/>
        </w:rPr>
      </w:pP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Součástí plnění v rámci výkonu </w:t>
      </w:r>
      <w:r w:rsidR="00F449F4">
        <w:rPr>
          <w:rFonts w:ascii="Times New Roman" w:hAnsi="Times New Roman" w:cs="Times New Roman"/>
        </w:rPr>
        <w:t xml:space="preserve">koordinátora BOZP </w:t>
      </w:r>
      <w:r>
        <w:rPr>
          <w:rFonts w:ascii="Times New Roman" w:hAnsi="Times New Roman" w:cs="Times New Roman"/>
        </w:rPr>
        <w:t>jsou rovněž veškeré další práce, činnosti 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uvedené v čl. 7.</w:t>
      </w:r>
    </w:p>
    <w:p w:rsidR="00F631EE" w:rsidRDefault="00F631EE">
      <w:pPr>
        <w:pStyle w:val="Odstavecseseznamem"/>
        <w:spacing w:after="0" w:line="240" w:lineRule="auto"/>
        <w:ind w:left="426"/>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4</w:t>
      </w:r>
    </w:p>
    <w:p w:rsidR="00F631EE" w:rsidRDefault="00C607DA">
      <w:pPr>
        <w:spacing w:after="120" w:line="240" w:lineRule="auto"/>
        <w:ind w:left="357" w:right="567" w:hanging="357"/>
        <w:jc w:val="center"/>
        <w:rPr>
          <w:rFonts w:ascii="Times New Roman" w:hAnsi="Times New Roman" w:cs="Times New Roman"/>
          <w:b/>
        </w:rPr>
      </w:pPr>
      <w:r>
        <w:rPr>
          <w:rFonts w:ascii="Times New Roman" w:hAnsi="Times New Roman" w:cs="Times New Roman"/>
          <w:b/>
        </w:rPr>
        <w:t>Povinnosti Příkazníka</w:t>
      </w:r>
    </w:p>
    <w:p w:rsidR="00F449F4" w:rsidRDefault="00F449F4" w:rsidP="00F449F4">
      <w:pPr>
        <w:autoSpaceDE w:val="0"/>
        <w:autoSpaceDN w:val="0"/>
        <w:adjustRightInd w:val="0"/>
        <w:spacing w:after="0" w:line="240" w:lineRule="auto"/>
        <w:rPr>
          <w:rFonts w:ascii="TimesNewRomanPSMT" w:hAnsi="TimesNewRomanPSMT" w:cs="TimesNewRomanPSMT"/>
        </w:rPr>
      </w:pPr>
    </w:p>
    <w:p w:rsidR="00F449F4" w:rsidRPr="00A14C17" w:rsidRDefault="00F449F4" w:rsidP="00F449F4">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color w:val="000000" w:themeColor="text1"/>
        </w:rPr>
        <w:t>Příkazník je povinen</w:t>
      </w:r>
      <w:r w:rsidRPr="00A14C17">
        <w:rPr>
          <w:rFonts w:ascii="Times New Roman" w:hAnsi="Times New Roman" w:cs="Times New Roman"/>
        </w:rPr>
        <w:t xml:space="preserve"> se při plnění této smlouvy řídit pokyny Příkazce a postupovat v úzké součinnosti s ním. </w:t>
      </w:r>
    </w:p>
    <w:p w:rsidR="00F449F4" w:rsidRPr="00A14C17" w:rsidRDefault="00F449F4" w:rsidP="00F449F4">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je povinen v rámci výkonu činnosti koordinátora BOZP postupovat s náležitou odbornou péčí, poctivě, v souladu s příslušnými právními předpisy, touto smlouvou, dobrými mravy a zájmy Příkazce, které zná nebo musí znát.</w:t>
      </w:r>
    </w:p>
    <w:p w:rsidR="00F449F4" w:rsidRPr="00A14C17" w:rsidRDefault="00F449F4" w:rsidP="00F449F4">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je povinen oznámit Příkazci všechny okolnosti, které zjistí při výkonu činnosti koordinátora BOZP (při plnění příkazu) nebo i mimo něj a jež mohou mít vliv na změnu pokynů Příkazce v rámci plnění předmětu smlouvy. Veškerá činnost Příkazníka musí směřovat k zajištění účelu této smlouvy.</w:t>
      </w:r>
    </w:p>
    <w:p w:rsidR="00A14C17" w:rsidRDefault="00F449F4" w:rsidP="00F449F4">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A14C17" w:rsidRPr="00A14C17" w:rsidRDefault="00F449F4" w:rsidP="00F449F4">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Od pokynů Příkazce se může Příkazník odchýlit pouze v případě, je-li to nezbytně nutné</w:t>
      </w:r>
      <w:r w:rsidR="00A14C17" w:rsidRPr="00A14C17">
        <w:rPr>
          <w:rFonts w:ascii="Times New Roman" w:hAnsi="Times New Roman" w:cs="Times New Roman"/>
        </w:rPr>
        <w:t xml:space="preserve"> </w:t>
      </w:r>
      <w:r w:rsidRPr="00A14C17">
        <w:rPr>
          <w:rFonts w:ascii="Times New Roman" w:hAnsi="Times New Roman" w:cs="Times New Roman"/>
        </w:rPr>
        <w:t>a Příkazník nemůže včas získat souhlas Příkazce. O skutečnostech, kdy se Příkazník odchýlí</w:t>
      </w:r>
      <w:r w:rsidR="00A14C17" w:rsidRPr="00A14C17">
        <w:rPr>
          <w:rFonts w:ascii="Times New Roman" w:hAnsi="Times New Roman" w:cs="Times New Roman"/>
        </w:rPr>
        <w:t xml:space="preserve"> </w:t>
      </w:r>
      <w:r w:rsidRPr="00A14C17">
        <w:rPr>
          <w:rFonts w:ascii="Times New Roman" w:hAnsi="Times New Roman" w:cs="Times New Roman"/>
        </w:rPr>
        <w:t xml:space="preserve">od </w:t>
      </w:r>
      <w:r w:rsidRPr="00A14C17">
        <w:rPr>
          <w:rFonts w:ascii="Times New Roman" w:hAnsi="Times New Roman" w:cs="Times New Roman"/>
        </w:rPr>
        <w:lastRenderedPageBreak/>
        <w:t>písemných pokynů Příkazce, je Příkazník povinen Příkazce bezodkladně, nejpozději však</w:t>
      </w:r>
      <w:r w:rsidR="00A14C17" w:rsidRPr="00A14C17">
        <w:rPr>
          <w:rFonts w:ascii="Times New Roman" w:hAnsi="Times New Roman" w:cs="Times New Roman"/>
        </w:rPr>
        <w:t xml:space="preserve"> </w:t>
      </w:r>
      <w:r w:rsidRPr="00A14C17">
        <w:rPr>
          <w:rFonts w:ascii="Times New Roman" w:hAnsi="Times New Roman" w:cs="Times New Roman"/>
        </w:rPr>
        <w:t>do tří pracovních dnů ode dne, kdy k odchýlení od pokynu došlo, písemně vyrozumět.</w:t>
      </w:r>
    </w:p>
    <w:p w:rsidR="00A14C17" w:rsidRPr="00A14C17" w:rsidRDefault="00F449F4"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je povinen zachovávat mlčenlivost o všech skutečnostech, a to i po ukončení této</w:t>
      </w:r>
      <w:r w:rsidR="00A14C17" w:rsidRPr="00A14C17">
        <w:rPr>
          <w:rFonts w:ascii="Times New Roman" w:hAnsi="Times New Roman" w:cs="Times New Roman"/>
        </w:rPr>
        <w:t xml:space="preserve"> </w:t>
      </w:r>
      <w:r w:rsidRPr="00A14C17">
        <w:rPr>
          <w:rFonts w:ascii="Times New Roman" w:hAnsi="Times New Roman" w:cs="Times New Roman"/>
        </w:rPr>
        <w:t>smlouvy, které se při plnění příkazu podle této smlouvy dozví, s výjimkou případů, kdy mu</w:t>
      </w:r>
      <w:r w:rsidR="00A14C17" w:rsidRPr="00A14C17">
        <w:rPr>
          <w:rFonts w:ascii="Times New Roman" w:hAnsi="Times New Roman" w:cs="Times New Roman"/>
        </w:rPr>
        <w:t xml:space="preserve"> </w:t>
      </w:r>
      <w:r w:rsidRPr="00A14C17">
        <w:rPr>
          <w:rFonts w:ascii="Times New Roman" w:hAnsi="Times New Roman" w:cs="Times New Roman"/>
        </w:rPr>
        <w:t>poskytnutí informace ukládá obecně závazný právní předpis nebo kdy jej Příkazce zprostil</w:t>
      </w:r>
      <w:r w:rsidR="00A14C17" w:rsidRPr="00A14C17">
        <w:rPr>
          <w:rFonts w:ascii="Times New Roman" w:hAnsi="Times New Roman" w:cs="Times New Roman"/>
        </w:rPr>
        <w:t xml:space="preserve"> </w:t>
      </w:r>
      <w:r w:rsidRPr="00A14C17">
        <w:rPr>
          <w:rFonts w:ascii="Times New Roman" w:hAnsi="Times New Roman" w:cs="Times New Roman"/>
        </w:rPr>
        <w:t>mlčenlivosti.</w:t>
      </w:r>
      <w:r w:rsidR="00A14C17" w:rsidRPr="00A14C17">
        <w:rPr>
          <w:rFonts w:ascii="Times New Roman" w:hAnsi="Times New Roman" w:cs="Times New Roman"/>
        </w:rPr>
        <w:t xml:space="preserve"> </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je povinen předat bez zbytečného odkladu Příkazci podklady a věci, které za Příkazce převzal při plnění příkazu podle této smlouvy.</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se zavazuje průběžně, nejméně však jednou měsíčně vždy nejpozději k desátému dni každého kalendářního měsíce, písemně informovat Příkazce o plnění příkazu podle této smlouvy. Tím není dotčeno právo Příkazce žádat po Příkazníkovi poskytnutí písemných informací kdykoli v době trvání smlouvy.</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je povinen umožnit Příkazci nahlédnutí do veškerých dokladů týkajících se předmětu smlouvy za účelem kontroly plnění této smlouvy.</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 xml:space="preserve">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převzít Stavbu či její část, potvrdit odstranění vady Stavby či vadného plnění zhotovitele Stavby,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 </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odpovídá za řádné, včasné a kvalitní plnění předmětu smlouvy v rozsahu stanoveném příslušnými právními předpisy, zejména občanským zákoníkem, a touto smlouvou.</w:t>
      </w:r>
    </w:p>
    <w:p w:rsidR="00A14C17" w:rsidRPr="00A14C17" w:rsidRDefault="00A14C17" w:rsidP="00A14C17">
      <w:pPr>
        <w:pStyle w:val="Odstavecseseznamem"/>
        <w:numPr>
          <w:ilvl w:val="1"/>
          <w:numId w:val="5"/>
        </w:numPr>
        <w:autoSpaceDE w:val="0"/>
        <w:autoSpaceDN w:val="0"/>
        <w:adjustRightInd w:val="0"/>
        <w:spacing w:after="0" w:line="240" w:lineRule="auto"/>
        <w:ind w:left="567" w:hanging="567"/>
        <w:contextualSpacing w:val="0"/>
        <w:jc w:val="both"/>
        <w:rPr>
          <w:rFonts w:ascii="Times New Roman" w:hAnsi="Times New Roman" w:cs="Times New Roman"/>
        </w:rPr>
      </w:pPr>
      <w:r w:rsidRPr="00A14C17">
        <w:rPr>
          <w:rFonts w:ascii="Times New Roman" w:hAnsi="Times New Roman" w:cs="Times New Roman"/>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A14C17" w:rsidRPr="00A14C17" w:rsidRDefault="00A14C17" w:rsidP="00A14C17">
      <w:pPr>
        <w:pStyle w:val="Odstavecseseznamem"/>
        <w:numPr>
          <w:ilvl w:val="1"/>
          <w:numId w:val="5"/>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rPr>
      </w:pPr>
      <w:r w:rsidRPr="00A14C17">
        <w:rPr>
          <w:rFonts w:ascii="Times New Roman" w:hAnsi="Times New Roman" w:cs="Times New Roman"/>
        </w:rPr>
        <w:t>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1 000 000,- Kč. Prostou kopii této smlouvy je Příkazník povinen předložit Příkazci při podpisu této smlouvy. Příkazník se zavazuje, že po celou dobu trvání této smlouvy bude pojištěn ve smyslu tohoto ustanovení. Veškeré náklady na pojištění nese Příkazník. Pokud Příkazník nebude mít sjednáno pojištění, nebo nepředloží Příkazci kopii pojistné smlouvy, je povinen zaplatit Příkazci smluvní pokutu ve výši 1 500,-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p>
    <w:p w:rsidR="00F631EE" w:rsidRDefault="00F631EE">
      <w:pPr>
        <w:pStyle w:val="h1book-template-chapter"/>
        <w:tabs>
          <w:tab w:val="left" w:pos="426"/>
        </w:tabs>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5</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ke dni předání staveniště zhotoviteli Stavby podle čl. 1 odst. 1.3, popř. jakmile to bude možné, zejména tyto podklady:</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projektové dokumentace podle čl. 1 odst. 1.2;</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kopie všech vydaných rozhodnutí stavebního úřadu, rozhodnutí, stanovisek a závazných stanovisek dotčených orgánů vztahujících se ke Stavbě,</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Smlouvy o dílo vč. položkového rozpočtu a výkazu výměr, harmonogramu provádění Stavby,</w:t>
      </w:r>
    </w:p>
    <w:p w:rsidR="00F631EE" w:rsidRDefault="00C607DA" w:rsidP="000C5ED7">
      <w:pPr>
        <w:pStyle w:val="Odstavecseseznamem"/>
        <w:numPr>
          <w:ilvl w:val="0"/>
          <w:numId w:val="7"/>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případné dodatky Smlouvy o dílo.</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Příkazce se zavazuje předat Příkazníkovi všechny další dokumenty a informace, neuvedené v předchozím odstavci, které považuje za podstatné a které mají přímý dopad na provádění Stavby, její dokončení a užívání.</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Stavby, vyplývajících ze stanovisek, závazných stanovisek či rozhodnutí dotčených orgánů nebo stavebního úřadu.</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účastnit se jednání, které svolá Příkazník z důvodů odsouhlasení postupu Příkazníka podle této smlouvy, přičemž Příkazník je povinen oznámit Příkazci místo a termín jednání alespoň pět dnů předem.</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6</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Doba trvání příkazu a místo plnění</w:t>
      </w:r>
    </w:p>
    <w:p w:rsidR="00F631EE" w:rsidRPr="00CD7BB7" w:rsidRDefault="00CD7BB7" w:rsidP="00CD7BB7">
      <w:pPr>
        <w:pStyle w:val="Odstavecseseznamem"/>
        <w:numPr>
          <w:ilvl w:val="1"/>
          <w:numId w:val="15"/>
        </w:numPr>
        <w:spacing w:after="120" w:line="240" w:lineRule="auto"/>
        <w:ind w:left="567" w:hanging="567"/>
        <w:contextualSpacing w:val="0"/>
        <w:jc w:val="both"/>
        <w:rPr>
          <w:rFonts w:ascii="Times New Roman" w:hAnsi="Times New Roman" w:cs="Times New Roman"/>
        </w:rPr>
      </w:pPr>
      <w:r w:rsidRPr="00CD7BB7">
        <w:rPr>
          <w:rFonts w:ascii="Times New Roman" w:hAnsi="Times New Roman" w:cs="Times New Roman"/>
        </w:rPr>
        <w:t>Příkazník se zavazuje provádět činnosti podle této smlouvy od uzavření této smlouvy do předání a převzetí dokončené Stavby, a to průběžně po celou dobu provádění Stavby, tj. od převzetí</w:t>
      </w:r>
      <w:r>
        <w:rPr>
          <w:rFonts w:ascii="Times New Roman" w:hAnsi="Times New Roman" w:cs="Times New Roman"/>
        </w:rPr>
        <w:t xml:space="preserve"> </w:t>
      </w:r>
      <w:r w:rsidRPr="00CD7BB7">
        <w:rPr>
          <w:rFonts w:ascii="Times New Roman" w:hAnsi="Times New Roman" w:cs="Times New Roman"/>
        </w:rPr>
        <w:t>staveniště zhotovitelem Stavby do předání a převzetí dokončené Stavby Příkazcem</w:t>
      </w:r>
      <w:r w:rsidR="00C607DA" w:rsidRPr="00CD7BB7">
        <w:rPr>
          <w:rFonts w:ascii="Times New Roman" w:hAnsi="Times New Roman" w:cs="Times New Roman"/>
        </w:rPr>
        <w:t>.</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Předpokládaný termín </w:t>
      </w:r>
      <w:r w:rsidR="00652A6F">
        <w:rPr>
          <w:rFonts w:ascii="Times New Roman" w:hAnsi="Times New Roman" w:cs="Times New Roman"/>
        </w:rPr>
        <w:t>dokončení</w:t>
      </w:r>
      <w:r>
        <w:rPr>
          <w:rFonts w:ascii="Times New Roman" w:hAnsi="Times New Roman" w:cs="Times New Roman"/>
        </w:rPr>
        <w:t xml:space="preserve"> Stavby je </w:t>
      </w:r>
      <w:r w:rsidR="0003509B">
        <w:rPr>
          <w:rFonts w:ascii="Times New Roman" w:hAnsi="Times New Roman" w:cs="Times New Roman"/>
        </w:rPr>
        <w:t xml:space="preserve">do </w:t>
      </w:r>
      <w:r w:rsidR="005C44D7">
        <w:rPr>
          <w:rFonts w:ascii="Times New Roman" w:hAnsi="Times New Roman" w:cs="Times New Roman"/>
        </w:rPr>
        <w:t>9</w:t>
      </w:r>
      <w:r w:rsidR="0003509B">
        <w:rPr>
          <w:rFonts w:ascii="Times New Roman" w:hAnsi="Times New Roman" w:cs="Times New Roman"/>
        </w:rPr>
        <w:t>0 dnů po předání staveniště</w:t>
      </w:r>
      <w:r>
        <w:rPr>
          <w:rFonts w:ascii="Times New Roman" w:hAnsi="Times New Roman" w:cs="Times New Roman"/>
        </w:rPr>
        <w:t>.</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Místem plnění činnost</w:t>
      </w:r>
      <w:r w:rsidR="00CD7BB7">
        <w:rPr>
          <w:rFonts w:ascii="Times New Roman" w:hAnsi="Times New Roman" w:cs="Times New Roman"/>
        </w:rPr>
        <w:t>i koordinátora BOZP</w:t>
      </w:r>
      <w:r>
        <w:rPr>
          <w:rFonts w:ascii="Times New Roman" w:hAnsi="Times New Roman" w:cs="Times New Roman"/>
        </w:rPr>
        <w:t xml:space="preserve"> je staveniště Stavby a dále sídlo Příkazce a sídlo Příkazníka s tím, že Příkazník se zavazuje výsledky své činnosti předávat Příkazci vždy v sídle Příkazce uvedené v záhlaví této smlouvy.</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7</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strany se dohodly, </w:t>
      </w:r>
      <w:r w:rsidR="00231F29">
        <w:rPr>
          <w:rFonts w:ascii="Times New Roman" w:hAnsi="Times New Roman" w:cs="Times New Roman"/>
        </w:rPr>
        <w:t>že odměna Příkazníka za činnost koordinátora BOZP</w:t>
      </w:r>
      <w:r>
        <w:rPr>
          <w:rFonts w:ascii="Times New Roman" w:hAnsi="Times New Roman" w:cs="Times New Roman"/>
        </w:rPr>
        <w:t>, jejíž předmět a rozsah je vymezen touto smlouvou, činí</w:t>
      </w:r>
      <w:r w:rsidR="008B32A2">
        <w:rPr>
          <w:rFonts w:ascii="Times New Roman" w:hAnsi="Times New Roman" w:cs="Times New Roman"/>
        </w:rPr>
        <w:t xml:space="preserve"> </w:t>
      </w:r>
      <w:r w:rsidR="00E57346" w:rsidRPr="00FE1DCB">
        <w:rPr>
          <w:rStyle w:val="platne1"/>
        </w:rPr>
        <w:fldChar w:fldCharType="begin">
          <w:ffData>
            <w:name w:val="Text11"/>
            <w:enabled/>
            <w:calcOnExit w:val="0"/>
            <w:textInput/>
          </w:ffData>
        </w:fldChar>
      </w:r>
      <w:r w:rsidR="00E57346" w:rsidRPr="00FE1DCB">
        <w:rPr>
          <w:rStyle w:val="platne1"/>
        </w:rPr>
        <w:instrText xml:space="preserve"> FORMTEXT </w:instrText>
      </w:r>
      <w:r w:rsidR="00E57346" w:rsidRPr="00FE1DCB">
        <w:rPr>
          <w:rStyle w:val="platne1"/>
        </w:rPr>
      </w:r>
      <w:r w:rsidR="00E57346" w:rsidRPr="00FE1DCB">
        <w:rPr>
          <w:rStyle w:val="platne1"/>
        </w:rPr>
        <w:fldChar w:fldCharType="separate"/>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rPr>
        <w:fldChar w:fldCharType="end"/>
      </w:r>
      <w:r w:rsidR="006128EA" w:rsidRPr="008B32A2">
        <w:rPr>
          <w:rFonts w:ascii="Times New Roman" w:eastAsia="Times New Roman" w:hAnsi="Times New Roman" w:cs="Times New Roman"/>
          <w:b/>
          <w:lang w:eastAsia="zh-CN"/>
        </w:rPr>
        <w:t xml:space="preserve">Kč </w:t>
      </w:r>
      <w:r>
        <w:rPr>
          <w:rFonts w:ascii="Times New Roman" w:hAnsi="Times New Roman" w:cs="Times New Roman"/>
          <w:b/>
        </w:rPr>
        <w:t xml:space="preserve">bez DPH </w:t>
      </w:r>
      <w:r>
        <w:rPr>
          <w:rFonts w:ascii="Times New Roman" w:hAnsi="Times New Roman" w:cs="Times New Roman"/>
        </w:rPr>
        <w:t xml:space="preserve">(slovy: </w:t>
      </w:r>
      <w:r w:rsidR="00E57346" w:rsidRPr="00FE1DCB">
        <w:rPr>
          <w:rStyle w:val="platne1"/>
        </w:rPr>
        <w:fldChar w:fldCharType="begin">
          <w:ffData>
            <w:name w:val="Text11"/>
            <w:enabled/>
            <w:calcOnExit w:val="0"/>
            <w:textInput/>
          </w:ffData>
        </w:fldChar>
      </w:r>
      <w:r w:rsidR="00E57346" w:rsidRPr="00FE1DCB">
        <w:rPr>
          <w:rStyle w:val="platne1"/>
        </w:rPr>
        <w:instrText xml:space="preserve"> FORMTEXT </w:instrText>
      </w:r>
      <w:r w:rsidR="00E57346" w:rsidRPr="00FE1DCB">
        <w:rPr>
          <w:rStyle w:val="platne1"/>
        </w:rPr>
      </w:r>
      <w:r w:rsidR="00E57346" w:rsidRPr="00FE1DCB">
        <w:rPr>
          <w:rStyle w:val="platne1"/>
        </w:rPr>
        <w:fldChar w:fldCharType="separate"/>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rPr>
        <w:fldChar w:fldCharType="end"/>
      </w:r>
      <w:r w:rsidR="00DE4022">
        <w:t xml:space="preserve"> </w:t>
      </w:r>
      <w:r>
        <w:rPr>
          <w:rFonts w:ascii="Times New Roman" w:hAnsi="Times New Roman" w:cs="Times New Roman"/>
        </w:rPr>
        <w:t>korun českých).</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Je-li Příkazník plátcem DPH, připočte se k odměně podle předchozího odstavce DPH ve výši stanovené obecně závazným právním předpisem.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Odměnu podle odst. 7.1 uhradí Příkazce Příkazníkovi, a to na základě dílčích faktur a konečné faktury vystavené Příkazníkem a doručené na adresu Příkazce. Příkazce neposkytne Příkazníkovi na provedení předmětu smlouvy zálohy.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Odměna dle odst. 7.1 bude příkazníkovi hrazena na základě dílčích faktur vystavených Příkazníkem a předaných Příkazci. Cena za plnění bude fakturována měsíčně poměrnou částkou dle postupu stavebních prací do výše 95 % odměny dle odst. 7.1.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Do patnácti (15) dní po předložení pravomocného kolaudačního souhlasu/rozhodnutí vydaného na dokončenou Stavbu příslušným stavebním úřadem, popř. po předání a převzetí dokončené Stavby, pokud kolaudační souhlas Stavba nevyžaduje, nebo po odstranění vad a nedodělků Stavby, přičemž rozhodná je skutečnost, která nastane později, bude Příkazníkem vystavena a Příkazci předána konečná faktura na zbývající část ceny dle odst. 7.1 doposud neuhrazené na základě dílčích faktur.</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Odměna podle odst. 7.1 se sjednává jako nejvýše přípustná a nepřekročitelná, platná po celou dobu plnění Příkazníka podle této smlouvy a zahrnující veškeré náklady Příkazníka na provádění činností podle této smlouvy, zohledňující změny cen vstupů a cenové úrovně.</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Příkazník potvrzuje, že výše odměny uvedená v odst. 7.1 zahrnuje veškeré jeho náklady nezbytné pro řádné provedení všech činností specifikovaných v této smlouvě včetně veškerých předpokládaných rizik, vlivů, překážek a inflace během provádění činností </w:t>
      </w:r>
      <w:r w:rsidR="00231F29">
        <w:rPr>
          <w:rFonts w:ascii="Times New Roman" w:hAnsi="Times New Roman" w:cs="Times New Roman"/>
        </w:rPr>
        <w:t>koordinátora BOZP</w:t>
      </w:r>
      <w:r>
        <w:rPr>
          <w:rFonts w:ascii="Times New Roman" w:hAnsi="Times New Roman" w:cs="Times New Roman"/>
        </w:rPr>
        <w:t xml:space="preserve"> a rovněž, nikoli však pouze, konzultační a poradenské činnosti kvalifikovaných specialistů a </w:t>
      </w:r>
      <w:r>
        <w:rPr>
          <w:rFonts w:ascii="Times New Roman" w:hAnsi="Times New Roman" w:cs="Times New Roman"/>
        </w:rPr>
        <w:lastRenderedPageBreak/>
        <w:t xml:space="preserve">poradců Příkazníka, dále pak náklady spojené se studiem a prověřením podkladů poskytnutých Příkazcem pro plnění této smlouvy, všech jednání podle smlouvy, mzdy, odměny, cestovné a stravné, jakož i náklady na ubytování zaměstnanců Příkazníka, až do doby splnění této smlouvy.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ke změně sazby DPH.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Fakturovaná odměna je splatná ve lhůtě 21 dnů od doručení faktury Příkazci, a to bezhotovostním převodem na bankovní účet Příkazníka.</w:t>
      </w:r>
      <w:r>
        <w:rPr>
          <w:rStyle w:val="platne1"/>
          <w:rFonts w:ascii="Times New Roman" w:hAnsi="Times New Roman"/>
        </w:rPr>
        <w:t xml:space="preserve"> Z</w:t>
      </w:r>
      <w:r>
        <w:rPr>
          <w:rFonts w:ascii="Times New Roman" w:hAnsi="Times New Roman" w:cs="Times New Roman"/>
        </w:rPr>
        <w:t>a den úhrady odměny se považuje den odepsání fakturované částky z účtu Příkazce ve prospěch účtu Příkazníka. O skutečnostech podle věty první, rozhodných pro vystavení faktur, Příkazce Příkazníka v přiměřené době vyrozumí.</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 po dni, kdy byla opravená či doplněná faktura splňující všechny náležitosti doručena Příkazci.</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8</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 případě, že Příkazník poruší nebo nesplní povinnost podle čl. 3 nebo čl. 4, je povinen zaplatit Příkazci smluvní pokutu ve výši </w:t>
      </w:r>
      <w:r w:rsidR="00DB0F67">
        <w:rPr>
          <w:rFonts w:ascii="Times New Roman" w:hAnsi="Times New Roman" w:cs="Times New Roman"/>
        </w:rPr>
        <w:t>1</w:t>
      </w:r>
      <w:r>
        <w:rPr>
          <w:rFonts w:ascii="Times New Roman" w:hAnsi="Times New Roman" w:cs="Times New Roman"/>
        </w:rPr>
        <w:t> </w:t>
      </w:r>
      <w:r w:rsidR="00DB0F67">
        <w:rPr>
          <w:rFonts w:ascii="Times New Roman" w:hAnsi="Times New Roman" w:cs="Times New Roman"/>
        </w:rPr>
        <w:t>5</w:t>
      </w:r>
      <w:r>
        <w:rPr>
          <w:rFonts w:ascii="Times New Roman" w:hAnsi="Times New Roman" w:cs="Times New Roman"/>
        </w:rPr>
        <w:t>00,- Kč za každý jednotlivý případ porušení povinnosti bez ohledu na zavinění.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trvá i po skončení účinnosti této smlouvy, vč. odstoupení od smlouvy.</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color w:val="000000"/>
        </w:rPr>
        <w:t>Bude-li Příkazci v souvislosti s prováděním Stavby uložena pokuta či jiná sankce z důvodů zcela či zčásti na straně Příkazníka, je Příkazník povinen k úplné náhradě takové škody Příkazci, ledaže okolnosti, které k uložení sankce vedly, byly zaviněny výhradně Příkazcem nebo zhotovitelem Stavby bez porušení povinnosti Příkazníka. Škodu Příkazník do 15 dnů poté, kdy k tomu bude Příkazcem písemně vyzván, a to na účet uvedený ve výzvě.</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9</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strana je oprávněna od této smlouvy odstoupit v případě podstatného porušení povinnosti druhou smluvní stranou. Za podstatné porušení povinnosti se považuje jednak takové porušení, o kterém to stanoví zákon, jednak</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nedodržení dohodnutého předmětu plnění Příkazníkem;</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prodlení Příkazníka s plněním závazku vyplývajícího ze smlouvy delší než 7 kalendářních dnů;</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neuzavření pojistné smlouvy Příkazníkem podle čl. 4 odst. 4.1</w:t>
      </w:r>
      <w:r w:rsidR="00DB0F67">
        <w:rPr>
          <w:rFonts w:ascii="Times New Roman" w:hAnsi="Times New Roman" w:cs="Times New Roman"/>
        </w:rPr>
        <w:t>3</w:t>
      </w:r>
      <w:r>
        <w:rPr>
          <w:rFonts w:ascii="Times New Roman" w:hAnsi="Times New Roman" w:cs="Times New Roman"/>
        </w:rPr>
        <w:t xml:space="preserve"> této smlouvy nebo zánik takové pojistné smlouvy;</w:t>
      </w:r>
    </w:p>
    <w:p w:rsidR="00F631EE" w:rsidRDefault="00C607DA" w:rsidP="00A74E63">
      <w:pPr>
        <w:pStyle w:val="Odstavecseseznamem"/>
        <w:numPr>
          <w:ilvl w:val="0"/>
          <w:numId w:val="10"/>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proti Příkazníkovi bude zahájeno insolvenční řízení a insolvenční návrh nebude v zákonné lhůtě odmítnut pro zjevnou bezdůvodnost nebo insolvenční návrh prodávajícího bude zamítnut proto, že majetek Příkazníka nepostačuje ani k úhradě nákladů insolvenčního řízení, anebo Příkazník vstoupí do likvidace.</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Právní účinky odstoupení nastanou s účinky do budoucna dnem doručení oznámení o</w:t>
      </w:r>
      <w:r w:rsidR="00553982">
        <w:rPr>
          <w:rFonts w:ascii="Times New Roman" w:hAnsi="Times New Roman" w:cs="Times New Roman"/>
        </w:rPr>
        <w:t> </w:t>
      </w:r>
      <w:r>
        <w:rPr>
          <w:rFonts w:ascii="Times New Roman" w:hAnsi="Times New Roman" w:cs="Times New Roman"/>
        </w:rPr>
        <w:t>odstoupení od smlouvy druhé smluvní straně.</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pStyle w:val="Bezmezer"/>
        <w:jc w:val="center"/>
        <w:rPr>
          <w:rFonts w:ascii="Times New Roman" w:hAnsi="Times New Roman"/>
          <w:b/>
          <w:sz w:val="22"/>
          <w:szCs w:val="22"/>
        </w:rPr>
      </w:pPr>
      <w:r>
        <w:rPr>
          <w:rFonts w:ascii="Times New Roman" w:hAnsi="Times New Roman"/>
          <w:b/>
          <w:sz w:val="22"/>
          <w:szCs w:val="22"/>
        </w:rPr>
        <w:t>Čl. 10</w:t>
      </w:r>
    </w:p>
    <w:p w:rsidR="00F631EE" w:rsidRDefault="00C607DA">
      <w:pPr>
        <w:pStyle w:val="h1book-template-chapter"/>
        <w:spacing w:before="0" w:after="12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31EE" w:rsidRDefault="00C607DA">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31EE" w:rsidRPr="008A6DD2" w:rsidRDefault="00C607DA" w:rsidP="00A74E63">
      <w:pPr>
        <w:pStyle w:val="h1book-template-chapter"/>
        <w:numPr>
          <w:ilvl w:val="0"/>
          <w:numId w:val="4"/>
        </w:numPr>
        <w:spacing w:before="0" w:line="240" w:lineRule="auto"/>
        <w:ind w:left="924" w:hanging="357"/>
        <w:rPr>
          <w:rFonts w:ascii="Times New Roman" w:hAnsi="Times New Roman" w:cs="Times New Roman"/>
          <w:sz w:val="22"/>
          <w:szCs w:val="22"/>
        </w:rPr>
      </w:pPr>
      <w:r>
        <w:rPr>
          <w:rFonts w:ascii="Times New Roman" w:hAnsi="Times New Roman" w:cs="Times New Roman"/>
          <w:sz w:val="22"/>
          <w:szCs w:val="22"/>
        </w:rPr>
        <w:t>za Příkazce:</w:t>
      </w:r>
      <w:r>
        <w:rPr>
          <w:rFonts w:ascii="Times New Roman" w:hAnsi="Times New Roman" w:cs="Times New Roman"/>
          <w:sz w:val="22"/>
          <w:szCs w:val="22"/>
        </w:rPr>
        <w:tab/>
      </w:r>
    </w:p>
    <w:p w:rsidR="00F631EE" w:rsidRPr="008A6DD2" w:rsidRDefault="00C607DA" w:rsidP="00A74E63">
      <w:pPr>
        <w:pStyle w:val="h1book-template-chapter"/>
        <w:spacing w:before="0" w:line="240" w:lineRule="auto"/>
        <w:ind w:left="924"/>
        <w:rPr>
          <w:rFonts w:ascii="Times New Roman" w:hAnsi="Times New Roman" w:cs="Times New Roman"/>
          <w:sz w:val="22"/>
          <w:szCs w:val="22"/>
        </w:rPr>
      </w:pPr>
      <w:r w:rsidRPr="008A6DD2">
        <w:rPr>
          <w:rFonts w:ascii="Times New Roman" w:hAnsi="Times New Roman" w:cs="Times New Roman"/>
          <w:sz w:val="22"/>
          <w:szCs w:val="22"/>
        </w:rPr>
        <w:t xml:space="preserve">ve věcech smluvních: </w:t>
      </w:r>
      <w:r w:rsidR="008A6DD2" w:rsidRPr="008A6DD2">
        <w:rPr>
          <w:rFonts w:ascii="Times New Roman" w:hAnsi="Times New Roman" w:cs="Times New Roman"/>
          <w:sz w:val="22"/>
          <w:szCs w:val="22"/>
        </w:rPr>
        <w:tab/>
      </w:r>
      <w:r w:rsidR="0003509B">
        <w:rPr>
          <w:rFonts w:ascii="Times New Roman" w:hAnsi="Times New Roman" w:cs="Times New Roman"/>
          <w:sz w:val="22"/>
          <w:szCs w:val="22"/>
        </w:rPr>
        <w:t>Renata Oulehlová</w:t>
      </w:r>
      <w:r w:rsidRPr="008A6DD2">
        <w:rPr>
          <w:rFonts w:ascii="Times New Roman" w:hAnsi="Times New Roman" w:cs="Times New Roman"/>
          <w:sz w:val="22"/>
          <w:szCs w:val="22"/>
        </w:rPr>
        <w:t>, starost</w:t>
      </w:r>
      <w:r w:rsidR="0003509B">
        <w:rPr>
          <w:rFonts w:ascii="Times New Roman" w:hAnsi="Times New Roman" w:cs="Times New Roman"/>
          <w:sz w:val="22"/>
          <w:szCs w:val="22"/>
        </w:rPr>
        <w:t>k</w:t>
      </w:r>
      <w:r w:rsidRPr="008A6DD2">
        <w:rPr>
          <w:rFonts w:ascii="Times New Roman" w:hAnsi="Times New Roman" w:cs="Times New Roman"/>
          <w:sz w:val="22"/>
          <w:szCs w:val="22"/>
        </w:rPr>
        <w:t>a města</w:t>
      </w:r>
    </w:p>
    <w:p w:rsidR="00194347" w:rsidRPr="008A6DD2" w:rsidRDefault="00C607DA">
      <w:pPr>
        <w:pStyle w:val="h1book-template-chapter"/>
        <w:spacing w:before="0" w:after="0" w:line="240" w:lineRule="auto"/>
        <w:ind w:left="924"/>
        <w:rPr>
          <w:rFonts w:ascii="Times New Roman" w:hAnsi="Times New Roman" w:cs="Times New Roman"/>
          <w:sz w:val="22"/>
          <w:szCs w:val="22"/>
        </w:rPr>
      </w:pPr>
      <w:r w:rsidRPr="008A6DD2">
        <w:rPr>
          <w:rFonts w:ascii="Times New Roman" w:hAnsi="Times New Roman" w:cs="Times New Roman"/>
          <w:sz w:val="22"/>
          <w:szCs w:val="22"/>
        </w:rPr>
        <w:t xml:space="preserve">ve věcech technických: </w:t>
      </w:r>
      <w:r w:rsidR="008A6DD2" w:rsidRPr="008A6DD2">
        <w:rPr>
          <w:rFonts w:ascii="Times New Roman" w:hAnsi="Times New Roman" w:cs="Times New Roman"/>
          <w:sz w:val="22"/>
          <w:szCs w:val="22"/>
        </w:rPr>
        <w:tab/>
      </w:r>
      <w:r w:rsidR="00646847" w:rsidRPr="008A6DD2">
        <w:rPr>
          <w:rFonts w:ascii="Times New Roman" w:hAnsi="Times New Roman" w:cs="Times New Roman"/>
          <w:sz w:val="22"/>
          <w:szCs w:val="22"/>
        </w:rPr>
        <w:t>Ing. Kateřina Klepáčková</w:t>
      </w:r>
      <w:r w:rsidRPr="008A6DD2">
        <w:rPr>
          <w:rFonts w:ascii="Times New Roman" w:hAnsi="Times New Roman" w:cs="Times New Roman"/>
          <w:sz w:val="22"/>
          <w:szCs w:val="22"/>
        </w:rPr>
        <w:t>, tel.: 354</w:t>
      </w:r>
      <w:r w:rsidR="00194347" w:rsidRPr="008A6DD2">
        <w:rPr>
          <w:rFonts w:ascii="Times New Roman" w:hAnsi="Times New Roman" w:cs="Times New Roman"/>
          <w:sz w:val="22"/>
          <w:szCs w:val="22"/>
        </w:rPr>
        <w:t> </w:t>
      </w:r>
      <w:r w:rsidRPr="008A6DD2">
        <w:rPr>
          <w:rFonts w:ascii="Times New Roman" w:hAnsi="Times New Roman" w:cs="Times New Roman"/>
          <w:sz w:val="22"/>
          <w:szCs w:val="22"/>
        </w:rPr>
        <w:t>228</w:t>
      </w:r>
      <w:r w:rsidR="00194347" w:rsidRPr="008A6DD2">
        <w:rPr>
          <w:rFonts w:ascii="Times New Roman" w:hAnsi="Times New Roman" w:cs="Times New Roman"/>
          <w:sz w:val="22"/>
          <w:szCs w:val="22"/>
        </w:rPr>
        <w:t xml:space="preserve"> </w:t>
      </w:r>
      <w:r w:rsidR="00646847" w:rsidRPr="008A6DD2">
        <w:rPr>
          <w:rFonts w:ascii="Times New Roman" w:hAnsi="Times New Roman" w:cs="Times New Roman"/>
          <w:sz w:val="22"/>
          <w:szCs w:val="22"/>
        </w:rPr>
        <w:t>340</w:t>
      </w:r>
      <w:r w:rsidRPr="008A6DD2">
        <w:rPr>
          <w:rFonts w:ascii="Times New Roman" w:hAnsi="Times New Roman" w:cs="Times New Roman"/>
          <w:sz w:val="22"/>
          <w:szCs w:val="22"/>
        </w:rPr>
        <w:t xml:space="preserve">, </w:t>
      </w:r>
      <w:r w:rsidR="00646847" w:rsidRPr="008A6DD2">
        <w:rPr>
          <w:rFonts w:ascii="Times New Roman" w:hAnsi="Times New Roman" w:cs="Times New Roman"/>
          <w:sz w:val="22"/>
          <w:szCs w:val="22"/>
        </w:rPr>
        <w:t>606</w:t>
      </w:r>
      <w:r w:rsidR="00194347" w:rsidRPr="008A6DD2">
        <w:rPr>
          <w:rFonts w:ascii="Times New Roman" w:hAnsi="Times New Roman" w:cs="Times New Roman"/>
          <w:sz w:val="22"/>
          <w:szCs w:val="22"/>
        </w:rPr>
        <w:t> </w:t>
      </w:r>
      <w:r w:rsidR="00646847" w:rsidRPr="008A6DD2">
        <w:rPr>
          <w:rFonts w:ascii="Times New Roman" w:hAnsi="Times New Roman" w:cs="Times New Roman"/>
          <w:sz w:val="22"/>
          <w:szCs w:val="22"/>
        </w:rPr>
        <w:t>071</w:t>
      </w:r>
      <w:r w:rsidR="00194347" w:rsidRPr="008A6DD2">
        <w:rPr>
          <w:rFonts w:ascii="Times New Roman" w:hAnsi="Times New Roman" w:cs="Times New Roman"/>
          <w:sz w:val="22"/>
          <w:szCs w:val="22"/>
        </w:rPr>
        <w:t xml:space="preserve"> </w:t>
      </w:r>
      <w:r w:rsidR="00646847" w:rsidRPr="008A6DD2">
        <w:rPr>
          <w:rFonts w:ascii="Times New Roman" w:hAnsi="Times New Roman" w:cs="Times New Roman"/>
          <w:sz w:val="22"/>
          <w:szCs w:val="22"/>
        </w:rPr>
        <w:t>417</w:t>
      </w:r>
    </w:p>
    <w:p w:rsidR="00F631EE" w:rsidRPr="008A6DD2" w:rsidRDefault="00C607DA" w:rsidP="008A6DD2">
      <w:pPr>
        <w:pStyle w:val="h1book-template-chapter"/>
        <w:spacing w:before="0" w:line="240" w:lineRule="auto"/>
        <w:ind w:left="3050" w:firstLine="493"/>
        <w:rPr>
          <w:rFonts w:ascii="Times New Roman" w:hAnsi="Times New Roman" w:cs="Times New Roman"/>
          <w:color w:val="auto"/>
          <w:sz w:val="22"/>
          <w:szCs w:val="22"/>
        </w:rPr>
      </w:pPr>
      <w:r w:rsidRPr="008A6DD2">
        <w:rPr>
          <w:rFonts w:ascii="Times New Roman" w:hAnsi="Times New Roman" w:cs="Times New Roman"/>
          <w:sz w:val="22"/>
          <w:szCs w:val="22"/>
        </w:rPr>
        <w:t xml:space="preserve">e-mail: </w:t>
      </w:r>
      <w:hyperlink r:id="rId9" w:history="1">
        <w:r w:rsidR="0069023F" w:rsidRPr="00723344">
          <w:rPr>
            <w:rStyle w:val="Hypertextovodkaz"/>
            <w:rFonts w:ascii="Times New Roman" w:hAnsi="Times New Roman" w:cs="Times New Roman"/>
            <w:sz w:val="22"/>
            <w:szCs w:val="22"/>
          </w:rPr>
          <w:t>katerina.klepackova@mu-sokolov.cz</w:t>
        </w:r>
      </w:hyperlink>
      <w:r w:rsidR="0069023F">
        <w:rPr>
          <w:rFonts w:ascii="Times New Roman" w:hAnsi="Times New Roman" w:cs="Times New Roman"/>
          <w:sz w:val="22"/>
          <w:szCs w:val="22"/>
        </w:rPr>
        <w:t xml:space="preserve"> </w:t>
      </w:r>
    </w:p>
    <w:p w:rsidR="008A6DD2" w:rsidRDefault="00E57346" w:rsidP="008A6DD2">
      <w:pPr>
        <w:pStyle w:val="h1book-template-chapter"/>
        <w:spacing w:before="0" w:after="0" w:line="240" w:lineRule="auto"/>
        <w:ind w:left="3050" w:firstLine="493"/>
        <w:rPr>
          <w:rFonts w:ascii="Times New Roman" w:hAnsi="Times New Roman" w:cs="Times New Roman"/>
          <w:sz w:val="22"/>
          <w:szCs w:val="22"/>
        </w:rPr>
      </w:pPr>
      <w:r>
        <w:rPr>
          <w:rFonts w:ascii="Times New Roman" w:hAnsi="Times New Roman" w:cs="Times New Roman"/>
          <w:sz w:val="22"/>
          <w:szCs w:val="22"/>
        </w:rPr>
        <w:t>Jan Oršula</w:t>
      </w:r>
      <w:r w:rsidR="00FC6915" w:rsidRPr="00460239">
        <w:rPr>
          <w:rFonts w:ascii="Times New Roman" w:hAnsi="Times New Roman" w:cs="Times New Roman"/>
          <w:sz w:val="22"/>
          <w:szCs w:val="22"/>
        </w:rPr>
        <w:t>, tel.</w:t>
      </w:r>
      <w:r w:rsidR="00FC6915">
        <w:rPr>
          <w:rFonts w:ascii="Times New Roman" w:hAnsi="Times New Roman" w:cs="Times New Roman"/>
          <w:sz w:val="22"/>
          <w:szCs w:val="22"/>
        </w:rPr>
        <w:t>:</w:t>
      </w:r>
      <w:r w:rsidR="00FC6915" w:rsidRPr="00460239">
        <w:rPr>
          <w:rFonts w:ascii="Times New Roman" w:hAnsi="Times New Roman" w:cs="Times New Roman"/>
          <w:sz w:val="22"/>
          <w:szCs w:val="22"/>
        </w:rPr>
        <w:t xml:space="preserve"> 354 228 </w:t>
      </w:r>
      <w:r>
        <w:rPr>
          <w:rFonts w:ascii="Times New Roman" w:hAnsi="Times New Roman" w:cs="Times New Roman"/>
          <w:sz w:val="22"/>
          <w:szCs w:val="22"/>
        </w:rPr>
        <w:t>281</w:t>
      </w:r>
      <w:r w:rsidR="00FC6915">
        <w:rPr>
          <w:rFonts w:ascii="Times New Roman" w:hAnsi="Times New Roman" w:cs="Times New Roman"/>
          <w:sz w:val="22"/>
          <w:szCs w:val="22"/>
        </w:rPr>
        <w:t xml:space="preserve">, </w:t>
      </w:r>
      <w:r>
        <w:rPr>
          <w:rFonts w:ascii="Times New Roman" w:hAnsi="Times New Roman" w:cs="Times New Roman"/>
          <w:sz w:val="22"/>
          <w:szCs w:val="22"/>
        </w:rPr>
        <w:t>725 257 313</w:t>
      </w:r>
    </w:p>
    <w:p w:rsidR="00194347" w:rsidRPr="008A6DD2" w:rsidRDefault="00FC6915" w:rsidP="008A6DD2">
      <w:pPr>
        <w:pStyle w:val="h1book-template-chapter"/>
        <w:spacing w:before="0" w:line="240" w:lineRule="auto"/>
        <w:ind w:left="3051" w:firstLine="494"/>
        <w:rPr>
          <w:rFonts w:ascii="Times New Roman" w:hAnsi="Times New Roman" w:cs="Times New Roman"/>
          <w:color w:val="auto"/>
          <w:sz w:val="22"/>
          <w:szCs w:val="22"/>
        </w:rPr>
      </w:pPr>
      <w:r>
        <w:rPr>
          <w:rFonts w:ascii="Times New Roman" w:hAnsi="Times New Roman" w:cs="Times New Roman"/>
          <w:sz w:val="22"/>
          <w:szCs w:val="22"/>
        </w:rPr>
        <w:t>e-mail:</w:t>
      </w:r>
      <w:r w:rsidRPr="00460239">
        <w:rPr>
          <w:rFonts w:ascii="Times New Roman" w:hAnsi="Times New Roman"/>
        </w:rPr>
        <w:t xml:space="preserve"> </w:t>
      </w:r>
      <w:hyperlink r:id="rId10" w:history="1">
        <w:r w:rsidR="0069023F" w:rsidRPr="00723344">
          <w:rPr>
            <w:rStyle w:val="Hypertextovodkaz"/>
            <w:rFonts w:ascii="Times New Roman" w:hAnsi="Times New Roman" w:cs="Times New Roman"/>
            <w:sz w:val="22"/>
            <w:szCs w:val="22"/>
          </w:rPr>
          <w:t>jan.orsula@mu-sokolov.cz</w:t>
        </w:r>
      </w:hyperlink>
      <w:r w:rsidR="0069023F">
        <w:rPr>
          <w:rFonts w:ascii="Times New Roman" w:hAnsi="Times New Roman" w:cs="Times New Roman"/>
          <w:sz w:val="22"/>
          <w:szCs w:val="22"/>
        </w:rPr>
        <w:t xml:space="preserve"> </w:t>
      </w:r>
      <w:r w:rsidR="00194347" w:rsidRPr="008A6DD2">
        <w:rPr>
          <w:rFonts w:ascii="Times New Roman" w:hAnsi="Times New Roman" w:cs="Times New Roman"/>
          <w:color w:val="00000A"/>
          <w:sz w:val="22"/>
          <w:szCs w:val="22"/>
        </w:rPr>
        <w:t xml:space="preserve">   </w:t>
      </w:r>
    </w:p>
    <w:p w:rsidR="00F631EE" w:rsidRPr="008A6DD2" w:rsidRDefault="00C607DA">
      <w:pPr>
        <w:pStyle w:val="h1book-template-chapter"/>
        <w:numPr>
          <w:ilvl w:val="0"/>
          <w:numId w:val="4"/>
        </w:numPr>
        <w:spacing w:before="0" w:after="0" w:line="240" w:lineRule="auto"/>
        <w:ind w:left="924" w:hanging="357"/>
        <w:rPr>
          <w:rFonts w:ascii="Times New Roman" w:hAnsi="Times New Roman" w:cs="Times New Roman"/>
          <w:sz w:val="22"/>
          <w:szCs w:val="22"/>
        </w:rPr>
      </w:pPr>
      <w:r w:rsidRPr="008A6DD2">
        <w:rPr>
          <w:rFonts w:ascii="Times New Roman" w:hAnsi="Times New Roman" w:cs="Times New Roman"/>
          <w:sz w:val="22"/>
          <w:szCs w:val="22"/>
        </w:rPr>
        <w:t>za Příkazníka</w:t>
      </w:r>
      <w:r w:rsidR="00766B72">
        <w:rPr>
          <w:rFonts w:ascii="Times New Roman" w:hAnsi="Times New Roman" w:cs="Times New Roman"/>
          <w:sz w:val="22"/>
          <w:szCs w:val="22"/>
        </w:rPr>
        <w:t xml:space="preserve"> (osoba vykonávající činnost koordinátora BOZP</w:t>
      </w:r>
      <w:r w:rsidRPr="008A6DD2">
        <w:rPr>
          <w:rFonts w:ascii="Times New Roman" w:hAnsi="Times New Roman" w:cs="Times New Roman"/>
          <w:sz w:val="22"/>
          <w:szCs w:val="22"/>
        </w:rPr>
        <w:t xml:space="preserve"> na Stavbě): </w:t>
      </w:r>
    </w:p>
    <w:p w:rsidR="00E57346" w:rsidRDefault="00E57346" w:rsidP="00E57346">
      <w:pPr>
        <w:pStyle w:val="h1book-template-chapter"/>
        <w:spacing w:before="0" w:after="120" w:line="240" w:lineRule="auto"/>
        <w:ind w:left="3051" w:firstLine="494"/>
        <w:rPr>
          <w:rFonts w:ascii="Times New Roman" w:hAnsi="Times New Roman" w:cs="Times New Roman"/>
          <w:sz w:val="22"/>
          <w:szCs w:val="22"/>
        </w:rPr>
      </w:pPr>
      <w:r w:rsidRPr="00FE1DCB">
        <w:rPr>
          <w:rStyle w:val="platne1"/>
        </w:rPr>
        <w:fldChar w:fldCharType="begin">
          <w:ffData>
            <w:name w:val="Text11"/>
            <w:enabled/>
            <w:calcOnExit w:val="0"/>
            <w:textInput/>
          </w:ffData>
        </w:fldChar>
      </w:r>
      <w:r w:rsidRPr="00FE1DCB">
        <w:rPr>
          <w:rStyle w:val="platne1"/>
        </w:rPr>
        <w:instrText xml:space="preserve"> FORMTEXT </w:instrText>
      </w:r>
      <w:r w:rsidRPr="00FE1DCB">
        <w:rPr>
          <w:rStyle w:val="platne1"/>
        </w:rPr>
      </w:r>
      <w:r w:rsidRPr="00FE1DCB">
        <w:rPr>
          <w:rStyle w:val="platne1"/>
        </w:rPr>
        <w:fldChar w:fldCharType="separate"/>
      </w:r>
      <w:r w:rsidRPr="00FE1DCB">
        <w:rPr>
          <w:rStyle w:val="platne1"/>
          <w:noProof/>
        </w:rPr>
        <w:t> </w:t>
      </w:r>
      <w:r w:rsidRPr="00FE1DCB">
        <w:rPr>
          <w:rStyle w:val="platne1"/>
          <w:noProof/>
        </w:rPr>
        <w:t> </w:t>
      </w:r>
      <w:r w:rsidRPr="00FE1DCB">
        <w:rPr>
          <w:rStyle w:val="platne1"/>
          <w:noProof/>
        </w:rPr>
        <w:t> </w:t>
      </w:r>
      <w:r w:rsidRPr="00FE1DCB">
        <w:rPr>
          <w:rStyle w:val="platne1"/>
          <w:noProof/>
        </w:rPr>
        <w:t> </w:t>
      </w:r>
      <w:r w:rsidRPr="00FE1DCB">
        <w:rPr>
          <w:rStyle w:val="platne1"/>
          <w:noProof/>
        </w:rPr>
        <w:t> </w:t>
      </w:r>
      <w:r w:rsidRPr="00FE1DCB">
        <w:rPr>
          <w:rStyle w:val="platne1"/>
        </w:rPr>
        <w:fldChar w:fldCharType="end"/>
      </w:r>
      <w:r w:rsidR="00C607DA" w:rsidRPr="008A6DD2">
        <w:rPr>
          <w:rFonts w:ascii="Times New Roman" w:hAnsi="Times New Roman" w:cs="Times New Roman"/>
          <w:sz w:val="22"/>
          <w:szCs w:val="22"/>
        </w:rPr>
        <w:t>, tel.:</w:t>
      </w:r>
      <w:r w:rsidR="00DE4022">
        <w:rPr>
          <w:rFonts w:ascii="Times New Roman" w:hAnsi="Times New Roman" w:cs="Times New Roman"/>
          <w:sz w:val="22"/>
          <w:szCs w:val="22"/>
        </w:rPr>
        <w:t xml:space="preserve"> </w:t>
      </w:r>
      <w:r w:rsidRPr="00FE1DCB">
        <w:rPr>
          <w:rStyle w:val="platne1"/>
        </w:rPr>
        <w:fldChar w:fldCharType="begin">
          <w:ffData>
            <w:name w:val="Text11"/>
            <w:enabled/>
            <w:calcOnExit w:val="0"/>
            <w:textInput/>
          </w:ffData>
        </w:fldChar>
      </w:r>
      <w:r w:rsidRPr="00FE1DCB">
        <w:rPr>
          <w:rStyle w:val="platne1"/>
        </w:rPr>
        <w:instrText xml:space="preserve"> FORMTEXT </w:instrText>
      </w:r>
      <w:r w:rsidRPr="00FE1DCB">
        <w:rPr>
          <w:rStyle w:val="platne1"/>
        </w:rPr>
      </w:r>
      <w:r w:rsidRPr="00FE1DCB">
        <w:rPr>
          <w:rStyle w:val="platne1"/>
        </w:rPr>
        <w:fldChar w:fldCharType="separate"/>
      </w:r>
      <w:r w:rsidRPr="00FE1DCB">
        <w:rPr>
          <w:rStyle w:val="platne1"/>
          <w:noProof/>
        </w:rPr>
        <w:t> </w:t>
      </w:r>
      <w:r w:rsidRPr="00FE1DCB">
        <w:rPr>
          <w:rStyle w:val="platne1"/>
          <w:noProof/>
        </w:rPr>
        <w:t> </w:t>
      </w:r>
      <w:r w:rsidRPr="00FE1DCB">
        <w:rPr>
          <w:rStyle w:val="platne1"/>
          <w:noProof/>
        </w:rPr>
        <w:t> </w:t>
      </w:r>
      <w:r w:rsidRPr="00FE1DCB">
        <w:rPr>
          <w:rStyle w:val="platne1"/>
          <w:noProof/>
        </w:rPr>
        <w:t> </w:t>
      </w:r>
      <w:r w:rsidRPr="00FE1DCB">
        <w:rPr>
          <w:rStyle w:val="platne1"/>
          <w:noProof/>
        </w:rPr>
        <w:t> </w:t>
      </w:r>
      <w:r w:rsidRPr="00FE1DCB">
        <w:rPr>
          <w:rStyle w:val="platne1"/>
        </w:rPr>
        <w:fldChar w:fldCharType="end"/>
      </w:r>
      <w:r w:rsidR="008B32A2" w:rsidRPr="008A6DD2">
        <w:rPr>
          <w:rFonts w:ascii="Times New Roman" w:hAnsi="Times New Roman" w:cs="Times New Roman"/>
          <w:sz w:val="22"/>
          <w:szCs w:val="22"/>
        </w:rPr>
        <w:t>,</w:t>
      </w:r>
      <w:r w:rsidR="00C607DA" w:rsidRPr="008A6DD2">
        <w:rPr>
          <w:rFonts w:ascii="Times New Roman" w:hAnsi="Times New Roman" w:cs="Times New Roman"/>
          <w:sz w:val="22"/>
          <w:szCs w:val="22"/>
        </w:rPr>
        <w:t xml:space="preserve"> </w:t>
      </w:r>
    </w:p>
    <w:p w:rsidR="00F631EE" w:rsidRPr="008A6DD2" w:rsidRDefault="00C607DA" w:rsidP="00E57346">
      <w:pPr>
        <w:pStyle w:val="h1book-template-chapter"/>
        <w:spacing w:before="0" w:after="120" w:line="240" w:lineRule="auto"/>
        <w:ind w:left="3051" w:firstLine="494"/>
        <w:rPr>
          <w:rFonts w:ascii="Times New Roman" w:hAnsi="Times New Roman" w:cs="Times New Roman"/>
          <w:sz w:val="22"/>
          <w:szCs w:val="22"/>
        </w:rPr>
      </w:pPr>
      <w:r w:rsidRPr="008A6DD2">
        <w:rPr>
          <w:rFonts w:ascii="Times New Roman" w:hAnsi="Times New Roman" w:cs="Times New Roman"/>
          <w:sz w:val="22"/>
          <w:szCs w:val="22"/>
        </w:rPr>
        <w:t>e-mail:</w:t>
      </w:r>
      <w:r w:rsidR="00DE4022">
        <w:rPr>
          <w:rFonts w:ascii="Times New Roman" w:hAnsi="Times New Roman" w:cs="Times New Roman"/>
          <w:sz w:val="22"/>
          <w:szCs w:val="22"/>
        </w:rPr>
        <w:t xml:space="preserve"> </w:t>
      </w:r>
      <w:r w:rsidR="00E57346" w:rsidRPr="00FE1DCB">
        <w:rPr>
          <w:rStyle w:val="platne1"/>
        </w:rPr>
        <w:fldChar w:fldCharType="begin">
          <w:ffData>
            <w:name w:val="Text11"/>
            <w:enabled/>
            <w:calcOnExit w:val="0"/>
            <w:textInput/>
          </w:ffData>
        </w:fldChar>
      </w:r>
      <w:r w:rsidR="00E57346" w:rsidRPr="00FE1DCB">
        <w:rPr>
          <w:rStyle w:val="platne1"/>
        </w:rPr>
        <w:instrText xml:space="preserve"> FORMTEXT </w:instrText>
      </w:r>
      <w:r w:rsidR="00E57346" w:rsidRPr="00FE1DCB">
        <w:rPr>
          <w:rStyle w:val="platne1"/>
        </w:rPr>
      </w:r>
      <w:r w:rsidR="00E57346" w:rsidRPr="00FE1DCB">
        <w:rPr>
          <w:rStyle w:val="platne1"/>
        </w:rPr>
        <w:fldChar w:fldCharType="separate"/>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rPr>
        <w:fldChar w:fldCharType="end"/>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sidRPr="008A6DD2">
        <w:rPr>
          <w:rFonts w:ascii="Times New Roman" w:hAnsi="Times New Roman" w:cs="Times New Roman"/>
          <w:sz w:val="22"/>
          <w:szCs w:val="22"/>
        </w:rPr>
        <w:t>Změna kontaktních osob uvedených v předchozím odstavci nevyžaduje změnu této smlouvy, smluvní strana je však povinna takovou</w:t>
      </w:r>
      <w:r>
        <w:rPr>
          <w:rFonts w:ascii="Times New Roman" w:hAnsi="Times New Roman" w:cs="Times New Roman"/>
          <w:sz w:val="22"/>
          <w:szCs w:val="22"/>
        </w:rPr>
        <w:t xml:space="preserve"> změnu bez zbytečného odkladu písemně oznámit druhé smluvní straně.</w:t>
      </w:r>
    </w:p>
    <w:p w:rsidR="00F631EE" w:rsidRDefault="00F631EE">
      <w:pPr>
        <w:pStyle w:val="h1book-template-chapter"/>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Závěrečná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Tato smlouva nabývá platnosti </w:t>
      </w:r>
      <w:r w:rsidR="006C5C2F">
        <w:rPr>
          <w:rFonts w:ascii="Times New Roman" w:hAnsi="Times New Roman" w:cs="Times New Roman"/>
          <w:sz w:val="22"/>
          <w:szCs w:val="22"/>
        </w:rPr>
        <w:t xml:space="preserve">a účinnosti </w:t>
      </w:r>
      <w:r>
        <w:rPr>
          <w:rFonts w:ascii="Times New Roman" w:hAnsi="Times New Roman" w:cs="Times New Roman"/>
          <w:sz w:val="22"/>
          <w:szCs w:val="22"/>
        </w:rPr>
        <w:t>dnem podpisu oprávněnými zástupci všech smluvních stran.</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w:t>
      </w:r>
      <w:r>
        <w:rPr>
          <w:rFonts w:ascii="Times New Roman" w:hAnsi="Times New Roman" w:cs="Times New Roman"/>
          <w:sz w:val="22"/>
          <w:szCs w:val="22"/>
        </w:rPr>
        <w:lastRenderedPageBreak/>
        <w:t>informaci nebo předmět obchodního tajemství.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Příkazník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Tuto smlouvu lze měnit či doplňovat pouze písemnými dodatky, schválenými a podepsanými oběma stranami.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vztahy neupravené touto smlouvou se řídí příslušnými ustanoveními občanského zákoníku.</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Tato smlouva je sepsána ve </w:t>
      </w:r>
      <w:r w:rsidR="00E57346">
        <w:rPr>
          <w:rFonts w:ascii="Times New Roman" w:hAnsi="Times New Roman" w:cs="Times New Roman"/>
          <w:sz w:val="22"/>
          <w:szCs w:val="22"/>
        </w:rPr>
        <w:t>dvou</w:t>
      </w:r>
      <w:r>
        <w:rPr>
          <w:rFonts w:ascii="Times New Roman" w:hAnsi="Times New Roman" w:cs="Times New Roman"/>
          <w:sz w:val="22"/>
          <w:szCs w:val="22"/>
        </w:rPr>
        <w:t xml:space="preserve"> vyhotoveních, z nichž </w:t>
      </w:r>
      <w:r w:rsidR="00E57346">
        <w:rPr>
          <w:rFonts w:ascii="Times New Roman" w:hAnsi="Times New Roman" w:cs="Times New Roman"/>
          <w:sz w:val="22"/>
          <w:szCs w:val="22"/>
        </w:rPr>
        <w:t>jedno</w:t>
      </w:r>
      <w:r>
        <w:rPr>
          <w:rFonts w:ascii="Times New Roman" w:hAnsi="Times New Roman" w:cs="Times New Roman"/>
          <w:sz w:val="22"/>
          <w:szCs w:val="22"/>
        </w:rPr>
        <w:t xml:space="preserve"> obdrží Příkazce a </w:t>
      </w:r>
      <w:r w:rsidR="00E57346">
        <w:rPr>
          <w:rFonts w:ascii="Times New Roman" w:hAnsi="Times New Roman" w:cs="Times New Roman"/>
          <w:sz w:val="22"/>
          <w:szCs w:val="22"/>
        </w:rPr>
        <w:t>jedno</w:t>
      </w:r>
      <w:r>
        <w:rPr>
          <w:rFonts w:ascii="Times New Roman" w:hAnsi="Times New Roman" w:cs="Times New Roman"/>
          <w:sz w:val="22"/>
          <w:szCs w:val="22"/>
        </w:rPr>
        <w:t xml:space="preserve"> Příkazník.</w:t>
      </w:r>
    </w:p>
    <w:p w:rsidR="00F631EE" w:rsidRDefault="00C607DA">
      <w:pPr>
        <w:pStyle w:val="Odstavecseseznamem"/>
        <w:numPr>
          <w:ilvl w:val="1"/>
          <w:numId w:val="13"/>
        </w:numPr>
        <w:spacing w:after="120" w:line="240" w:lineRule="auto"/>
        <w:ind w:left="567" w:hanging="567"/>
        <w:jc w:val="both"/>
        <w:rPr>
          <w:rFonts w:ascii="Times New Roman" w:hAnsi="Times New Roman" w:cs="Times New Roman"/>
        </w:rPr>
      </w:pPr>
      <w:r>
        <w:rPr>
          <w:rFonts w:ascii="Times New Roman" w:hAnsi="Times New Roman" w:cs="Times New Roman"/>
        </w:rPr>
        <w:t>Smluvní strany prohlašují, že smlouva byla uzavřena na základě jejich pravé a svobodné vůle, že si její obsah přečetly a bezvýhradně s ním souhlasí, což stvrzují svými vlastnoručními podpisy.</w:t>
      </w:r>
    </w:p>
    <w:p w:rsidR="00F631EE" w:rsidRDefault="00F631EE">
      <w:pPr>
        <w:pStyle w:val="Odstavecseseznamem"/>
        <w:spacing w:after="120" w:line="240" w:lineRule="auto"/>
        <w:ind w:left="567"/>
        <w:jc w:val="both"/>
        <w:rPr>
          <w:rFonts w:ascii="Times New Roman" w:hAnsi="Times New Roman" w:cs="Times New Roman"/>
        </w:rPr>
      </w:pPr>
    </w:p>
    <w:p w:rsidR="00F631EE" w:rsidRDefault="00F631EE">
      <w:pPr>
        <w:spacing w:after="0" w:line="240" w:lineRule="auto"/>
        <w:rPr>
          <w:rFonts w:ascii="Times New Roman" w:hAnsi="Times New Roman" w:cs="Times New Roman"/>
        </w:rPr>
      </w:pPr>
    </w:p>
    <w:tbl>
      <w:tblPr>
        <w:tblStyle w:val="Mkatabulky"/>
        <w:tblW w:w="9210" w:type="dxa"/>
        <w:tblLook w:val="04A0" w:firstRow="1" w:lastRow="0" w:firstColumn="1" w:lastColumn="0" w:noHBand="0" w:noVBand="1"/>
      </w:tblPr>
      <w:tblGrid>
        <w:gridCol w:w="4606"/>
        <w:gridCol w:w="4604"/>
      </w:tblGrid>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V Sokolově dne</w:t>
            </w:r>
            <w:r w:rsidR="008B32A2">
              <w:rPr>
                <w:rFonts w:ascii="Times New Roman" w:hAnsi="Times New Roman" w:cs="Times New Roman"/>
              </w:rPr>
              <w:t xml:space="preserve"> </w:t>
            </w:r>
            <w:r w:rsidR="00766B72">
              <w:t>………………………</w:t>
            </w: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rsidP="00766B72">
            <w:pPr>
              <w:spacing w:after="0" w:line="240" w:lineRule="auto"/>
              <w:rPr>
                <w:rFonts w:ascii="Times New Roman" w:hAnsi="Times New Roman" w:cs="Times New Roman"/>
              </w:rPr>
            </w:pPr>
            <w:r>
              <w:rPr>
                <w:rFonts w:ascii="Times New Roman" w:hAnsi="Times New Roman" w:cs="Times New Roman"/>
              </w:rPr>
              <w:t>V</w:t>
            </w:r>
            <w:r w:rsidR="00766B72">
              <w:rPr>
                <w:rFonts w:ascii="Times New Roman" w:hAnsi="Times New Roman" w:cs="Times New Roman"/>
              </w:rPr>
              <w:t xml:space="preserve"> </w:t>
            </w:r>
            <w:r w:rsidR="00E57346" w:rsidRPr="00FE1DCB">
              <w:rPr>
                <w:rStyle w:val="platne1"/>
              </w:rPr>
              <w:fldChar w:fldCharType="begin">
                <w:ffData>
                  <w:name w:val="Text11"/>
                  <w:enabled/>
                  <w:calcOnExit w:val="0"/>
                  <w:textInput/>
                </w:ffData>
              </w:fldChar>
            </w:r>
            <w:r w:rsidR="00E57346" w:rsidRPr="00FE1DCB">
              <w:rPr>
                <w:rStyle w:val="platne1"/>
              </w:rPr>
              <w:instrText xml:space="preserve"> FORMTEXT </w:instrText>
            </w:r>
            <w:r w:rsidR="00E57346" w:rsidRPr="00FE1DCB">
              <w:rPr>
                <w:rStyle w:val="platne1"/>
              </w:rPr>
            </w:r>
            <w:r w:rsidR="00E57346" w:rsidRPr="00FE1DCB">
              <w:rPr>
                <w:rStyle w:val="platne1"/>
              </w:rPr>
              <w:fldChar w:fldCharType="separate"/>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rPr>
              <w:fldChar w:fldCharType="end"/>
            </w:r>
            <w:r w:rsidR="008B32A2">
              <w:t xml:space="preserve"> </w:t>
            </w:r>
            <w:r>
              <w:rPr>
                <w:rFonts w:ascii="Times New Roman" w:hAnsi="Times New Roman" w:cs="Times New Roman"/>
              </w:rPr>
              <w:t>dne</w:t>
            </w:r>
            <w:r w:rsidR="00766B72">
              <w:rPr>
                <w:rFonts w:ascii="Times New Roman" w:hAnsi="Times New Roman" w:cs="Times New Roman"/>
              </w:rPr>
              <w:t xml:space="preserve"> ………………….</w:t>
            </w:r>
            <w:r>
              <w:rPr>
                <w:rFonts w:ascii="Times New Roman" w:hAnsi="Times New Roman" w:cs="Times New Roman"/>
              </w:rPr>
              <w:t xml:space="preserve">                          </w:t>
            </w: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Příkazce:</w:t>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Příkazníka:</w:t>
            </w:r>
          </w:p>
        </w:tc>
      </w:tr>
      <w:tr w:rsidR="00F631EE">
        <w:tc>
          <w:tcPr>
            <w:tcW w:w="4605"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p>
        </w:tc>
      </w:tr>
      <w:tr w:rsidR="00F631EE">
        <w:tc>
          <w:tcPr>
            <w:tcW w:w="4605" w:type="dxa"/>
            <w:tcBorders>
              <w:top w:val="nil"/>
              <w:left w:val="nil"/>
              <w:bottom w:val="nil"/>
              <w:right w:val="nil"/>
            </w:tcBorders>
            <w:shd w:val="clear" w:color="auto" w:fill="auto"/>
          </w:tcPr>
          <w:p w:rsidR="00194347" w:rsidRDefault="00FC6915" w:rsidP="00194347">
            <w:pPr>
              <w:spacing w:after="0" w:line="240" w:lineRule="auto"/>
            </w:pPr>
            <w:r>
              <w:rPr>
                <w:rFonts w:ascii="Times New Roman" w:hAnsi="Times New Roman" w:cs="Times New Roman"/>
              </w:rPr>
              <w:t xml:space="preserve">        Renata Oulehlová</w:t>
            </w:r>
            <w:r w:rsidRPr="00865AE6">
              <w:t xml:space="preserve"> </w:t>
            </w:r>
          </w:p>
          <w:p w:rsidR="00F631EE" w:rsidRDefault="00FC6915">
            <w:pPr>
              <w:spacing w:after="0" w:line="240" w:lineRule="auto"/>
              <w:rPr>
                <w:rFonts w:ascii="Times New Roman" w:hAnsi="Times New Roman" w:cs="Times New Roman"/>
              </w:rPr>
            </w:pPr>
            <w:r>
              <w:rPr>
                <w:rFonts w:ascii="Times New Roman" w:hAnsi="Times New Roman" w:cs="Times New Roman"/>
              </w:rPr>
              <w:t xml:space="preserve">          </w:t>
            </w:r>
            <w:r w:rsidR="00C607DA">
              <w:rPr>
                <w:rFonts w:ascii="Times New Roman" w:hAnsi="Times New Roman" w:cs="Times New Roman"/>
              </w:rPr>
              <w:t>starost</w:t>
            </w:r>
            <w:r>
              <w:rPr>
                <w:rFonts w:ascii="Times New Roman" w:hAnsi="Times New Roman" w:cs="Times New Roman"/>
              </w:rPr>
              <w:t>k</w:t>
            </w:r>
            <w:r w:rsidR="00C607DA">
              <w:rPr>
                <w:rFonts w:ascii="Times New Roman" w:hAnsi="Times New Roman" w:cs="Times New Roman"/>
              </w:rPr>
              <w:t>a města</w:t>
            </w:r>
          </w:p>
        </w:tc>
        <w:tc>
          <w:tcPr>
            <w:tcW w:w="4604" w:type="dxa"/>
            <w:tcBorders>
              <w:top w:val="nil"/>
              <w:left w:val="nil"/>
              <w:bottom w:val="nil"/>
              <w:right w:val="nil"/>
            </w:tcBorders>
            <w:shd w:val="clear" w:color="auto" w:fill="auto"/>
          </w:tcPr>
          <w:p w:rsidR="008B32A2" w:rsidRPr="00766B72" w:rsidRDefault="00766B72">
            <w:pPr>
              <w:spacing w:after="0" w:line="240" w:lineRule="auto"/>
              <w:rPr>
                <w:rFonts w:ascii="Times New Roman" w:hAnsi="Times New Roman" w:cs="Times New Roman"/>
              </w:rPr>
            </w:pPr>
            <w:r w:rsidRPr="00766B72">
              <w:rPr>
                <w:rFonts w:ascii="Times New Roman" w:hAnsi="Times New Roman" w:cs="Times New Roman"/>
              </w:rPr>
              <w:t xml:space="preserve">                 </w:t>
            </w:r>
            <w:r w:rsidR="00E57346" w:rsidRPr="00FE1DCB">
              <w:rPr>
                <w:rStyle w:val="platne1"/>
              </w:rPr>
              <w:fldChar w:fldCharType="begin">
                <w:ffData>
                  <w:name w:val="Text11"/>
                  <w:enabled/>
                  <w:calcOnExit w:val="0"/>
                  <w:textInput/>
                </w:ffData>
              </w:fldChar>
            </w:r>
            <w:r w:rsidR="00E57346" w:rsidRPr="00FE1DCB">
              <w:rPr>
                <w:rStyle w:val="platne1"/>
              </w:rPr>
              <w:instrText xml:space="preserve"> FORMTEXT </w:instrText>
            </w:r>
            <w:r w:rsidR="00E57346" w:rsidRPr="00FE1DCB">
              <w:rPr>
                <w:rStyle w:val="platne1"/>
              </w:rPr>
            </w:r>
            <w:r w:rsidR="00E57346" w:rsidRPr="00FE1DCB">
              <w:rPr>
                <w:rStyle w:val="platne1"/>
              </w:rPr>
              <w:fldChar w:fldCharType="separate"/>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noProof/>
              </w:rPr>
              <w:t> </w:t>
            </w:r>
            <w:r w:rsidR="00E57346" w:rsidRPr="00FE1DCB">
              <w:rPr>
                <w:rStyle w:val="platne1"/>
              </w:rPr>
              <w:fldChar w:fldCharType="end"/>
            </w:r>
          </w:p>
          <w:p w:rsidR="00F631EE" w:rsidRDefault="00766B72" w:rsidP="006C5C2F">
            <w:pPr>
              <w:spacing w:after="0" w:line="240" w:lineRule="auto"/>
              <w:rPr>
                <w:rFonts w:ascii="Times New Roman" w:hAnsi="Times New Roman" w:cs="Times New Roman"/>
              </w:rPr>
            </w:pPr>
            <w:r w:rsidRPr="00766B72">
              <w:rPr>
                <w:rFonts w:ascii="Times New Roman" w:hAnsi="Times New Roman" w:cs="Times New Roman"/>
              </w:rPr>
              <w:t xml:space="preserve">            </w:t>
            </w:r>
            <w:r w:rsidR="006C5C2F">
              <w:rPr>
                <w:rFonts w:ascii="Times New Roman" w:hAnsi="Times New Roman" w:cs="Times New Roman"/>
              </w:rPr>
              <w:t xml:space="preserve"> </w:t>
            </w:r>
            <w:r>
              <w:rPr>
                <w:rFonts w:ascii="Times New Roman" w:hAnsi="Times New Roman" w:cs="Times New Roman"/>
              </w:rPr>
              <w:t xml:space="preserve">  </w:t>
            </w:r>
            <w:r w:rsidRPr="00766B72">
              <w:rPr>
                <w:rFonts w:ascii="Times New Roman" w:hAnsi="Times New Roman" w:cs="Times New Roman"/>
              </w:rPr>
              <w:t xml:space="preserve"> jednatel</w:t>
            </w:r>
          </w:p>
        </w:tc>
      </w:tr>
    </w:tbl>
    <w:p w:rsidR="00F631EE" w:rsidRDefault="00F631EE">
      <w:pPr>
        <w:spacing w:after="0" w:line="240" w:lineRule="auto"/>
      </w:pPr>
    </w:p>
    <w:sectPr w:rsidR="00F631EE">
      <w:headerReference w:type="default" r:id="rId11"/>
      <w:footerReference w:type="default" r:id="rId12"/>
      <w:pgSz w:w="11906" w:h="16838"/>
      <w:pgMar w:top="1985" w:right="1418" w:bottom="1134" w:left="1418" w:header="709" w:footer="567"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00" w:rsidRDefault="00C607DA">
      <w:pPr>
        <w:spacing w:after="0" w:line="240" w:lineRule="auto"/>
      </w:pPr>
      <w:r>
        <w:separator/>
      </w:r>
    </w:p>
  </w:endnote>
  <w:endnote w:type="continuationSeparator" w:id="0">
    <w:p w:rsidR="009A0200" w:rsidRDefault="00C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pat"/>
      <w:jc w:val="center"/>
    </w:pPr>
    <w:r>
      <w:rPr>
        <w:rFonts w:ascii="Times New Roman" w:hAnsi="Times New Roman" w:cs="Times New Roman"/>
        <w:sz w:val="18"/>
        <w:szCs w:val="18"/>
      </w:rPr>
      <w:fldChar w:fldCharType="begin"/>
    </w:r>
    <w:r>
      <w:instrText>PAGE</w:instrText>
    </w:r>
    <w:r>
      <w:fldChar w:fldCharType="separate"/>
    </w:r>
    <w:r w:rsidR="00A0183A">
      <w:rPr>
        <w:noProof/>
      </w:rPr>
      <w:t>1</w:t>
    </w:r>
    <w: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instrText>NUMPAGES</w:instrText>
    </w:r>
    <w:r>
      <w:fldChar w:fldCharType="separate"/>
    </w:r>
    <w:r w:rsidR="00A0183A">
      <w:rPr>
        <w:noProof/>
      </w:rPr>
      <w:t>8</w:t>
    </w:r>
    <w:r>
      <w:fldChar w:fldCharType="end"/>
    </w:r>
  </w:p>
  <w:p w:rsidR="00F631EE" w:rsidRDefault="00F631EE">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00" w:rsidRDefault="00C607DA">
      <w:pPr>
        <w:spacing w:after="0" w:line="240" w:lineRule="auto"/>
      </w:pPr>
      <w:r>
        <w:separator/>
      </w:r>
    </w:p>
  </w:footnote>
  <w:footnote w:type="continuationSeparator" w:id="0">
    <w:p w:rsidR="009A0200" w:rsidRDefault="00C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hlav"/>
      <w:rPr>
        <w:rFonts w:ascii="Times New Roman" w:hAnsi="Times New Roman" w:cs="Times New Roman"/>
        <w:i/>
        <w:sz w:val="18"/>
        <w:szCs w:val="18"/>
      </w:rPr>
    </w:pPr>
    <w:r>
      <w:rPr>
        <w:noProof/>
        <w:lang w:eastAsia="cs-CZ"/>
      </w:rPr>
      <w:drawing>
        <wp:inline distT="0" distB="6985" distL="0" distR="0" wp14:anchorId="6A47E1A1" wp14:editId="62A7D5E5">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tab/>
    </w:r>
    <w:r>
      <w:tab/>
    </w:r>
    <w:r>
      <w:rPr>
        <w:rFonts w:ascii="Times New Roman" w:hAnsi="Times New Roman" w:cs="Times New Roman"/>
        <w:i/>
        <w:sz w:val="18"/>
        <w:szCs w:val="18"/>
      </w:rPr>
      <w:t>č. smlouvy u Příkazce</w:t>
    </w:r>
    <w:r w:rsidR="00EE5FEE">
      <w:rPr>
        <w:rFonts w:ascii="Times New Roman" w:hAnsi="Times New Roman" w:cs="Times New Roman"/>
        <w:i/>
        <w:sz w:val="18"/>
        <w:szCs w:val="18"/>
      </w:rPr>
      <w:t>: SML/</w:t>
    </w:r>
    <w:r w:rsidR="00495E52">
      <w:rPr>
        <w:rFonts w:ascii="Times New Roman" w:hAnsi="Times New Roman" w:cs="Times New Roman"/>
        <w:i/>
        <w:sz w:val="18"/>
        <w:szCs w:val="18"/>
      </w:rPr>
      <w:t>…</w:t>
    </w:r>
    <w:r w:rsidR="00EE5FEE">
      <w:rPr>
        <w:rFonts w:ascii="Times New Roman" w:hAnsi="Times New Roman" w:cs="Times New Roman"/>
        <w:i/>
        <w:sz w:val="18"/>
        <w:szCs w:val="18"/>
      </w:rPr>
      <w:t>/20</w:t>
    </w:r>
    <w:r w:rsidR="00495E52">
      <w:rPr>
        <w:rFonts w:ascii="Times New Roman" w:hAnsi="Times New Roman" w:cs="Times New Roman"/>
        <w:i/>
        <w:sz w:val="18"/>
        <w:szCs w:val="18"/>
      </w:rPr>
      <w:t>20</w:t>
    </w:r>
    <w:r w:rsidR="00EE5FEE">
      <w:rPr>
        <w:rFonts w:ascii="Times New Roman" w:hAnsi="Times New Roman" w:cs="Times New Roman"/>
        <w:i/>
        <w:sz w:val="18"/>
        <w:szCs w:val="18"/>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095"/>
    <w:multiLevelType w:val="multilevel"/>
    <w:tmpl w:val="CD3CE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355E8"/>
    <w:multiLevelType w:val="multilevel"/>
    <w:tmpl w:val="D4D470B8"/>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1C6354"/>
    <w:multiLevelType w:val="multilevel"/>
    <w:tmpl w:val="D64496F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A061C81"/>
    <w:multiLevelType w:val="multilevel"/>
    <w:tmpl w:val="4B4860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344067"/>
    <w:multiLevelType w:val="multilevel"/>
    <w:tmpl w:val="056433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2AAD68C4"/>
    <w:multiLevelType w:val="multilevel"/>
    <w:tmpl w:val="E526658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CC47A1A"/>
    <w:multiLevelType w:val="multilevel"/>
    <w:tmpl w:val="001469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3FA059B"/>
    <w:multiLevelType w:val="multilevel"/>
    <w:tmpl w:val="7400A1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4A8F09FB"/>
    <w:multiLevelType w:val="multilevel"/>
    <w:tmpl w:val="2FEAB3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882470B"/>
    <w:multiLevelType w:val="hybridMultilevel"/>
    <w:tmpl w:val="7E529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EB3FCE"/>
    <w:multiLevelType w:val="multilevel"/>
    <w:tmpl w:val="04F0C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5B9F37C2"/>
    <w:multiLevelType w:val="multilevel"/>
    <w:tmpl w:val="896A41C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659024F8"/>
    <w:multiLevelType w:val="multilevel"/>
    <w:tmpl w:val="04463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68F3FCA"/>
    <w:multiLevelType w:val="multilevel"/>
    <w:tmpl w:val="C00E51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E2A18D9"/>
    <w:multiLevelType w:val="multilevel"/>
    <w:tmpl w:val="CA3296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28B1732"/>
    <w:multiLevelType w:val="multilevel"/>
    <w:tmpl w:val="2A9026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784541D4"/>
    <w:multiLevelType w:val="multilevel"/>
    <w:tmpl w:val="3D5A1B8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79F6248D"/>
    <w:multiLevelType w:val="multilevel"/>
    <w:tmpl w:val="BC024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15"/>
  </w:num>
  <w:num w:numId="3">
    <w:abstractNumId w:val="5"/>
  </w:num>
  <w:num w:numId="4">
    <w:abstractNumId w:val="7"/>
  </w:num>
  <w:num w:numId="5">
    <w:abstractNumId w:val="10"/>
  </w:num>
  <w:num w:numId="6">
    <w:abstractNumId w:val="17"/>
  </w:num>
  <w:num w:numId="7">
    <w:abstractNumId w:val="3"/>
  </w:num>
  <w:num w:numId="8">
    <w:abstractNumId w:val="8"/>
  </w:num>
  <w:num w:numId="9">
    <w:abstractNumId w:val="14"/>
  </w:num>
  <w:num w:numId="10">
    <w:abstractNumId w:val="13"/>
  </w:num>
  <w:num w:numId="11">
    <w:abstractNumId w:val="16"/>
  </w:num>
  <w:num w:numId="12">
    <w:abstractNumId w:val="11"/>
  </w:num>
  <w:num w:numId="13">
    <w:abstractNumId w:val="2"/>
  </w:num>
  <w:num w:numId="14">
    <w:abstractNumId w:val="4"/>
  </w:num>
  <w:num w:numId="15">
    <w:abstractNumId w:val="6"/>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5r5+K9QZvnZL8RMcTqQeMHM07Mg=" w:salt="yT+wO/Sr54febqo5yAysB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E"/>
    <w:rsid w:val="0003509B"/>
    <w:rsid w:val="000C5ED7"/>
    <w:rsid w:val="000E0B89"/>
    <w:rsid w:val="00194347"/>
    <w:rsid w:val="00231F29"/>
    <w:rsid w:val="00454903"/>
    <w:rsid w:val="00495E52"/>
    <w:rsid w:val="005008D4"/>
    <w:rsid w:val="00553982"/>
    <w:rsid w:val="00565E0E"/>
    <w:rsid w:val="005A59D9"/>
    <w:rsid w:val="005C44D7"/>
    <w:rsid w:val="006128EA"/>
    <w:rsid w:val="00646847"/>
    <w:rsid w:val="00652A6F"/>
    <w:rsid w:val="0069023F"/>
    <w:rsid w:val="00695FB2"/>
    <w:rsid w:val="006C5C2F"/>
    <w:rsid w:val="0072507C"/>
    <w:rsid w:val="00741A48"/>
    <w:rsid w:val="00751907"/>
    <w:rsid w:val="00766B72"/>
    <w:rsid w:val="007F26BB"/>
    <w:rsid w:val="008A6DD2"/>
    <w:rsid w:val="008B32A2"/>
    <w:rsid w:val="008F0DAB"/>
    <w:rsid w:val="009A0200"/>
    <w:rsid w:val="00A0183A"/>
    <w:rsid w:val="00A138BE"/>
    <w:rsid w:val="00A14C17"/>
    <w:rsid w:val="00A45E91"/>
    <w:rsid w:val="00A525D4"/>
    <w:rsid w:val="00A74E63"/>
    <w:rsid w:val="00B30919"/>
    <w:rsid w:val="00C50105"/>
    <w:rsid w:val="00C607DA"/>
    <w:rsid w:val="00CD7BB7"/>
    <w:rsid w:val="00CE671F"/>
    <w:rsid w:val="00D655C8"/>
    <w:rsid w:val="00DB0F67"/>
    <w:rsid w:val="00DE4022"/>
    <w:rsid w:val="00DF73E9"/>
    <w:rsid w:val="00E57346"/>
    <w:rsid w:val="00EE4AFA"/>
    <w:rsid w:val="00EE5FEE"/>
    <w:rsid w:val="00F10953"/>
    <w:rsid w:val="00F449F4"/>
    <w:rsid w:val="00F522F3"/>
    <w:rsid w:val="00F631EE"/>
    <w:rsid w:val="00FC69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943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94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orsula@mu-sokolov.cz" TargetMode="External"/><Relationship Id="rId4" Type="http://schemas.microsoft.com/office/2007/relationships/stylesWithEffects" Target="stylesWithEffects.xml"/><Relationship Id="rId9" Type="http://schemas.openxmlformats.org/officeDocument/2006/relationships/hyperlink" Target="mailto:katerina.klepackova@mu-sokol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FAC0-0DBA-4512-9858-9405C1A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3310</Words>
  <Characters>19531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Bendová, Soňa</cp:lastModifiedBy>
  <cp:revision>17</cp:revision>
  <cp:lastPrinted>2018-10-02T05:45:00Z</cp:lastPrinted>
  <dcterms:created xsi:type="dcterms:W3CDTF">2019-06-03T06:36:00Z</dcterms:created>
  <dcterms:modified xsi:type="dcterms:W3CDTF">2020-10-01T06:02:00Z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